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0E539">
      <w:pPr>
        <w:jc w:val="center"/>
        <w:rPr>
          <w:i/>
          <w:color w:val="D4AF37"/>
          <w:sz w:val="48"/>
        </w:rPr>
      </w:pPr>
    </w:p>
    <w:p w14:paraId="1094D041">
      <w:pPr>
        <w:jc w:val="center"/>
        <w:rPr>
          <w:rFonts w:hint="default"/>
          <w:i/>
          <w:color w:val="D4AF37"/>
          <w:sz w:val="48"/>
          <w:lang w:val="en-US"/>
        </w:rPr>
      </w:pPr>
      <w:r>
        <w:rPr>
          <w:rFonts w:hint="default"/>
          <w:i/>
          <w:color w:val="D4AF37"/>
          <w:sz w:val="48"/>
          <w:lang w:val="en-US"/>
        </w:rPr>
        <w:drawing>
          <wp:inline distT="0" distB="0" distL="114300" distR="114300">
            <wp:extent cx="2763520" cy="2763520"/>
            <wp:effectExtent l="0" t="0" r="0" b="0"/>
            <wp:docPr id="1" name="Picture 1" descr="shena_companion_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ena_companion_transparent"/>
                    <pic:cNvPicPr>
                      <a:picLocks noChangeAspect="1"/>
                    </pic:cNvPicPr>
                  </pic:nvPicPr>
                  <pic:blipFill>
                    <a:blip r:embed="rId6"/>
                    <a:stretch>
                      <a:fillRect/>
                    </a:stretch>
                  </pic:blipFill>
                  <pic:spPr>
                    <a:xfrm>
                      <a:off x="0" y="0"/>
                      <a:ext cx="2763520" cy="2763520"/>
                    </a:xfrm>
                    <a:prstGeom prst="rect">
                      <a:avLst/>
                    </a:prstGeom>
                  </pic:spPr>
                </pic:pic>
              </a:graphicData>
            </a:graphic>
          </wp:inline>
        </w:drawing>
      </w:r>
    </w:p>
    <w:p w14:paraId="100E8AE7">
      <w:pPr>
        <w:jc w:val="center"/>
        <w:rPr>
          <w:i/>
          <w:color w:val="D4AF37"/>
          <w:sz w:val="48"/>
        </w:rPr>
      </w:pPr>
    </w:p>
    <w:p w14:paraId="6F6555C7">
      <w:pPr>
        <w:jc w:val="center"/>
      </w:pPr>
      <w:r>
        <w:rPr>
          <w:i/>
          <w:color w:val="D4AF37"/>
          <w:sz w:val="48"/>
        </w:rPr>
        <w:t>We Are Royal</w:t>
      </w:r>
    </w:p>
    <w:p w14:paraId="10A01890">
      <w:pPr>
        <w:jc w:val="center"/>
      </w:pPr>
      <w:r>
        <w:rPr>
          <w:b/>
          <w:color w:val="4B0082"/>
          <w:sz w:val="56"/>
        </w:rPr>
        <w:t>POLICY BOOKLET</w:t>
      </w:r>
    </w:p>
    <w:p w14:paraId="34A40DC4">
      <w:pPr>
        <w:jc w:val="center"/>
      </w:pPr>
      <w:r>
        <w:rPr>
          <w:sz w:val="28"/>
        </w:rPr>
        <w:t>Last Respect Services &amp; Funeral Cover</w:t>
      </w:r>
    </w:p>
    <w:p w14:paraId="445F0C54">
      <w:pPr>
        <w:jc w:val="center"/>
      </w:pPr>
      <w:r>
        <w:rPr>
          <w:sz w:val="24"/>
        </w:rPr>
        <w:t>Effective Date: January 2026</w:t>
      </w:r>
      <w:r>
        <w:rPr>
          <w:sz w:val="24"/>
        </w:rPr>
        <w:br w:type="textWrapping"/>
      </w:r>
      <w:r>
        <w:rPr>
          <w:sz w:val="24"/>
        </w:rPr>
        <w:t>Version 1.0</w:t>
      </w:r>
    </w:p>
    <w:p w14:paraId="58CB2B79">
      <w:r>
        <w:br w:type="page"/>
      </w:r>
    </w:p>
    <w:p w14:paraId="302AC723">
      <w:pPr>
        <w:pStyle w:val="2"/>
      </w:pPr>
      <w:r>
        <w:rPr>
          <w:color w:val="800080"/>
        </w:rPr>
        <w:t>TABLE OF CONTENTS</w:t>
      </w:r>
    </w:p>
    <w:p w14:paraId="47BCDB98">
      <w:pPr>
        <w:pStyle w:val="23"/>
      </w:pPr>
      <w:r>
        <w:t>1. About SHENA Companion</w:t>
      </w:r>
    </w:p>
    <w:p w14:paraId="3BFB5C0A">
      <w:pPr>
        <w:pStyle w:val="23"/>
      </w:pPr>
      <w:r>
        <w:t>2. Our Vision, Mission &amp; Objectives</w:t>
      </w:r>
    </w:p>
    <w:p w14:paraId="5DA01F6C">
      <w:pPr>
        <w:pStyle w:val="23"/>
      </w:pPr>
      <w:r>
        <w:t>3. Our Services</w:t>
      </w:r>
    </w:p>
    <w:p w14:paraId="688D52A8">
      <w:pPr>
        <w:pStyle w:val="23"/>
      </w:pPr>
      <w:r>
        <w:t>4. Membership Requirements</w:t>
      </w:r>
    </w:p>
    <w:p w14:paraId="287CA013">
      <w:pPr>
        <w:pStyle w:val="23"/>
      </w:pPr>
      <w:r>
        <w:t>5. Registration Process</w:t>
      </w:r>
    </w:p>
    <w:p w14:paraId="2E73BB74">
      <w:pPr>
        <w:pStyle w:val="23"/>
      </w:pPr>
      <w:r>
        <w:t>6. Monthly Contribution Packages</w:t>
      </w:r>
    </w:p>
    <w:p w14:paraId="2CC48C16">
      <w:pPr>
        <w:pStyle w:val="23"/>
      </w:pPr>
      <w:r>
        <w:t>7. Grace Period &amp; Maturity Period</w:t>
      </w:r>
    </w:p>
    <w:p w14:paraId="26CBEEB5">
      <w:pPr>
        <w:pStyle w:val="23"/>
      </w:pPr>
      <w:r>
        <w:t>8. Claims Process &amp; Requirements</w:t>
      </w:r>
    </w:p>
    <w:p w14:paraId="463C0670">
      <w:pPr>
        <w:pStyle w:val="23"/>
      </w:pPr>
      <w:r>
        <w:t>9. Conditions for Claim Processing</w:t>
      </w:r>
    </w:p>
    <w:p w14:paraId="1BE43BB2">
      <w:pPr>
        <w:pStyle w:val="23"/>
      </w:pPr>
      <w:r>
        <w:t>10. Exclusions</w:t>
      </w:r>
    </w:p>
    <w:p w14:paraId="35BC8928">
      <w:pPr>
        <w:pStyle w:val="23"/>
      </w:pPr>
      <w:r>
        <w:t>11. Defaulter Policy</w:t>
      </w:r>
    </w:p>
    <w:p w14:paraId="782FA0B5">
      <w:pPr>
        <w:pStyle w:val="23"/>
      </w:pPr>
      <w:r>
        <w:t>12. Alternative Payment Option</w:t>
      </w:r>
    </w:p>
    <w:p w14:paraId="1379ECD3">
      <w:pPr>
        <w:pStyle w:val="23"/>
      </w:pPr>
      <w:r>
        <w:t>13. Contact Information</w:t>
      </w:r>
    </w:p>
    <w:p w14:paraId="18F364FB">
      <w:r>
        <w:br w:type="page"/>
      </w:r>
    </w:p>
    <w:p w14:paraId="4FBDF1A8">
      <w:pPr>
        <w:pStyle w:val="2"/>
      </w:pPr>
      <w:r>
        <w:rPr>
          <w:color w:val="800080"/>
        </w:rPr>
        <w:t>1. ABOUT SHENA COMPANION</w:t>
      </w:r>
    </w:p>
    <w:p w14:paraId="3E3DFB74">
      <w:pPr>
        <w:jc w:val="both"/>
      </w:pPr>
      <w:r>
        <w:t>SHENA Companion is a registered Welfare Association that offers last respect services and funeral cover with an aim of offering descent and affordable send-off to its members by shouldering burial expenses in the event of unforeseen eventualities.</w:t>
      </w:r>
    </w:p>
    <w:p w14:paraId="0505E4FF">
      <w:pPr>
        <w:jc w:val="both"/>
      </w:pPr>
      <w:r>
        <w:t>We understand that the loss of a loved one is one of the most difficult experiences a family can face. The emotional burden is often compounded by the financial strain of funeral arrangements. SHENA Companion was established to ease this burden by providing comprehensive funeral services and financial support to our members during their time of need.</w:t>
      </w:r>
    </w:p>
    <w:p w14:paraId="518FB2A5">
      <w:pPr>
        <w:jc w:val="both"/>
      </w:pPr>
      <w:r>
        <w:t>Our organization is built on the principles of community support, dignity, and compassion. We believe that every person deserves a respectful and dignified farewell, regardless of their financial circumstances. Through our affordable contribution plans, we make quality funeral services accessible to all members of our community.</w:t>
      </w:r>
    </w:p>
    <w:p w14:paraId="594FA546">
      <w:r>
        <w:br w:type="page"/>
      </w:r>
    </w:p>
    <w:p w14:paraId="124E707D">
      <w:pPr>
        <w:pStyle w:val="2"/>
      </w:pPr>
      <w:r>
        <w:rPr>
          <w:color w:val="800080"/>
        </w:rPr>
        <w:t>2. OUR VISION, MISSION &amp; OBJECTIVES</w:t>
      </w:r>
    </w:p>
    <w:p w14:paraId="51AB9651">
      <w:pPr>
        <w:pStyle w:val="3"/>
      </w:pPr>
      <w:r>
        <w:rPr>
          <w:color w:val="4B0082"/>
        </w:rPr>
        <w:t>OUR VISION</w:t>
      </w:r>
    </w:p>
    <w:p w14:paraId="69EAAEC7">
      <w:pPr>
        <w:jc w:val="both"/>
      </w:pPr>
      <w:r>
        <w:rPr>
          <w:b w:val="0"/>
          <w:i/>
        </w:rPr>
        <w:t>To reduce the cost incurred by our members during unforeseen eventualities.</w:t>
      </w:r>
    </w:p>
    <w:p w14:paraId="781BCB7E">
      <w:pPr>
        <w:jc w:val="both"/>
      </w:pPr>
      <w:r>
        <w:t>We envision a community where no family has to struggle financially during the difficult time of losing a loved one. Our goal is to build a sustainable welfare system that provides reliable support and peace of mind to all our members.</w:t>
      </w:r>
    </w:p>
    <w:p w14:paraId="0EB5F0B1">
      <w:pPr>
        <w:pStyle w:val="3"/>
      </w:pPr>
      <w:r>
        <w:rPr>
          <w:color w:val="4B0082"/>
        </w:rPr>
        <w:t>OUR MISSION</w:t>
      </w:r>
    </w:p>
    <w:p w14:paraId="2A708D64">
      <w:pPr>
        <w:jc w:val="both"/>
      </w:pPr>
      <w:r>
        <w:rPr>
          <w:b w:val="0"/>
          <w:i/>
        </w:rPr>
        <w:t>To shoulder the expenses incurred by our members during grief and build a culture of responsible saving in our communities.</w:t>
      </w:r>
    </w:p>
    <w:p w14:paraId="2E7CDC84">
      <w:pPr>
        <w:jc w:val="both"/>
      </w:pPr>
      <w:r>
        <w:t>We are committed to providing comprehensive funeral support services while fostering financial responsibility and community solidarity. Through regular contributions and mutual support, we aim to create a safety net that protects families from financial hardship during bereavement.</w:t>
      </w:r>
    </w:p>
    <w:p w14:paraId="72F13EFB">
      <w:pPr>
        <w:pStyle w:val="3"/>
      </w:pPr>
      <w:r>
        <w:rPr>
          <w:color w:val="4B0082"/>
        </w:rPr>
        <w:t>OUR OBJECTIVES</w:t>
      </w:r>
    </w:p>
    <w:p w14:paraId="2DFD10EE">
      <w:pPr>
        <w:jc w:val="both"/>
      </w:pPr>
      <w:r>
        <w:t>SHENA Companion is guided by the following key objectives:</w:t>
      </w:r>
    </w:p>
    <w:p w14:paraId="7B35CA2F">
      <w:pPr>
        <w:jc w:val="both"/>
      </w:pPr>
      <w:r>
        <w:t>1. Build a culture of responsible saving: Encourage members to contribute regularly towards their funeral cover, promoting financial discipline and long-term planning.</w:t>
      </w:r>
    </w:p>
    <w:p w14:paraId="2D5F0411">
      <w:pPr>
        <w:jc w:val="both"/>
      </w:pPr>
      <w:r>
        <w:t>2. Sensitize families to have better plans for themselves: Educate community members about the importance of funeral planning and provide them with accessible options to secure their families' future.</w:t>
      </w:r>
    </w:p>
    <w:p w14:paraId="02222012">
      <w:pPr>
        <w:jc w:val="both"/>
      </w:pPr>
      <w:r>
        <w:t>3. Offer quality funeral services during demise: Ensure that all members receive dignified, respectful, and professional funeral services that honor their loved ones appropriately.</w:t>
      </w:r>
    </w:p>
    <w:p w14:paraId="73FA2DC1">
      <w:pPr>
        <w:jc w:val="both"/>
      </w:pPr>
      <w:r>
        <w:t>4. Offer sustainable and reliable welfare practices: Maintain a financially sound organization through responsible management, ensuring that we can continue to serve our members reliably for generations to come.</w:t>
      </w:r>
    </w:p>
    <w:p w14:paraId="2A465086">
      <w:r>
        <w:br w:type="page"/>
      </w:r>
    </w:p>
    <w:p w14:paraId="68E8FDCF">
      <w:pPr>
        <w:pStyle w:val="2"/>
      </w:pPr>
      <w:r>
        <w:rPr>
          <w:color w:val="800080"/>
        </w:rPr>
        <w:t>3. OUR SERVICES</w:t>
      </w:r>
    </w:p>
    <w:p w14:paraId="1D7856AB">
      <w:pPr>
        <w:jc w:val="both"/>
      </w:pPr>
      <w:r>
        <w:t>SHENA Companion provides comprehensive funeral services designed to ease the burden on bereaved families. Our services cover the nuclear family of the principal member, with options to extend coverage to additional family members depending on the package selected.</w:t>
      </w:r>
    </w:p>
    <w:p w14:paraId="3F8718B5">
      <w:pPr>
        <w:pStyle w:val="3"/>
      </w:pPr>
      <w:r>
        <w:rPr>
          <w:color w:val="4B0082"/>
        </w:rPr>
        <w:t>CORE SERVICES PROVIDED</w:t>
      </w:r>
    </w:p>
    <w:p w14:paraId="7D5D84F7">
      <w:pPr>
        <w:pStyle w:val="4"/>
      </w:pPr>
      <w:r>
        <w:rPr>
          <w:color w:val="4B0082"/>
        </w:rPr>
        <w:t>1. Payment of Mortuary Bill</w:t>
      </w:r>
    </w:p>
    <w:p w14:paraId="451E4F1E">
      <w:pPr>
        <w:jc w:val="both"/>
      </w:pPr>
      <w:r>
        <w:t>We cover mortuary expenses for a maximum of 14 days (2 weeks), ensuring that families have adequate time to make funeral arrangements without incurring excessive morgue fees. This service does not include the initial admission fee or dressing charges, which are handled separately.</w:t>
      </w:r>
      <w:r>
        <w:br w:type="textWrapping"/>
      </w:r>
      <w:r>
        <w:br w:type="textWrapping"/>
      </w:r>
      <w:r>
        <w:t>Important Note: The mortuary bill payment covers preservation costs only. Members are responsible for the admission fee when the body is first brought to the mortuary.</w:t>
      </w:r>
    </w:p>
    <w:p w14:paraId="0A95F0DE">
      <w:pPr>
        <w:pStyle w:val="4"/>
      </w:pPr>
      <w:r>
        <w:rPr>
          <w:color w:val="4B0082"/>
        </w:rPr>
        <w:t>2. Dressing of the Body</w:t>
      </w:r>
    </w:p>
    <w:p w14:paraId="04639786">
      <w:pPr>
        <w:jc w:val="both"/>
      </w:pPr>
      <w:r>
        <w:t>Our professional team provides respectful and dignified body dressing services. This includes preparing the deceased for viewing and burial according to cultural and religious preferences specified by the family. We ensure that your loved one is presented with the utmost care and dignity.</w:t>
      </w:r>
    </w:p>
    <w:p w14:paraId="51C31286">
      <w:pPr>
        <w:pStyle w:val="4"/>
      </w:pPr>
      <w:r>
        <w:rPr>
          <w:color w:val="4B0082"/>
        </w:rPr>
        <w:t>3. Transportation of the Body</w:t>
      </w:r>
    </w:p>
    <w:p w14:paraId="7BBFA48B">
      <w:pPr>
        <w:jc w:val="both"/>
      </w:pPr>
      <w:r>
        <w:t>We provide secure and respectful transportation of the deceased from the mortuary to the funeral service location and final resting place. Our vehicles are well-maintained and operated by trained professionals who understand the sensitivity of their responsibility.</w:t>
      </w:r>
    </w:p>
    <w:p w14:paraId="14854F9E">
      <w:pPr>
        <w:pStyle w:val="4"/>
      </w:pPr>
      <w:r>
        <w:rPr>
          <w:color w:val="4B0082"/>
        </w:rPr>
        <w:t>4. Provision of Executive Coffin</w:t>
      </w:r>
    </w:p>
    <w:p w14:paraId="37F68070">
      <w:pPr>
        <w:jc w:val="both"/>
      </w:pPr>
      <w:r>
        <w:t>We supply a high-quality executive coffin appropriate for a dignified burial. Our coffins are carefully selected to meet quality standards while maintaining affordability for our members. The coffin provided is suitable for both viewing and burial purposes.</w:t>
      </w:r>
    </w:p>
    <w:p w14:paraId="1FF60ACB">
      <w:pPr>
        <w:pStyle w:val="4"/>
      </w:pPr>
      <w:r>
        <w:rPr>
          <w:color w:val="4B0082"/>
        </w:rPr>
        <w:t>5. Provision of Lowering Gear, Trolley, and Gazebo Tent</w:t>
      </w:r>
    </w:p>
    <w:p w14:paraId="555137C3">
      <w:pPr>
        <w:jc w:val="both"/>
      </w:pPr>
      <w:r>
        <w:t>We provide all necessary equipment for the burial ceremony, including professional lowering gear for safe and dignified interment, a trolley for transportation at the venue, and a gazebo tent to shelter mourners during the service. This ensures that the funeral proceedings are conducted smoothly and respectfully, regardless of weather conditions.</w:t>
      </w:r>
    </w:p>
    <w:p w14:paraId="30089229">
      <w:pPr>
        <w:pStyle w:val="4"/>
      </w:pPr>
      <w:r>
        <w:rPr>
          <w:color w:val="4B0082"/>
        </w:rPr>
        <w:t>6. 100 Chairs</w:t>
      </w:r>
    </w:p>
    <w:p w14:paraId="081E78C8">
      <w:pPr>
        <w:jc w:val="both"/>
      </w:pPr>
      <w:r>
        <w:t>We supply 100 chairs for the funeral service, ensuring that mourners have adequate seating during the ceremony. Additional chairs can be arranged at the family's request and expense if needed for larger gatherings.</w:t>
      </w:r>
    </w:p>
    <w:p w14:paraId="3628D37B">
      <w:pPr>
        <w:pStyle w:val="3"/>
      </w:pPr>
      <w:r>
        <w:rPr>
          <w:color w:val="4B0082"/>
        </w:rPr>
        <w:t>REGISTRATION AND MONTHLY CONTRIBUTIONS</w:t>
      </w:r>
    </w:p>
    <w:p w14:paraId="43C1C863">
      <w:pPr>
        <w:jc w:val="both"/>
      </w:pPr>
      <w:r>
        <w:t>To access these services, members must maintain their membership through regular monthly contributions. The registration process is simple and can be completed through multiple channels as detailed in Section 5 of this policy booklet.</w:t>
      </w:r>
    </w:p>
    <w:p w14:paraId="7FEFE95B">
      <w:r>
        <w:br w:type="page"/>
      </w:r>
    </w:p>
    <w:p w14:paraId="1A63891E">
      <w:pPr>
        <w:pStyle w:val="2"/>
      </w:pPr>
      <w:r>
        <w:rPr>
          <w:color w:val="800080"/>
        </w:rPr>
        <w:t>4. MEMBERSHIP REQUIREMENTS</w:t>
      </w:r>
    </w:p>
    <w:p w14:paraId="1C78B447">
      <w:pPr>
        <w:jc w:val="both"/>
      </w:pPr>
      <w:r>
        <w:t>To become a SHENA Companion principal member and enjoy the full benefits of our funeral cover services, applicants must meet the following eligibility requirements:</w:t>
      </w:r>
    </w:p>
    <w:p w14:paraId="3C72AA73">
      <w:pPr>
        <w:pStyle w:val="3"/>
      </w:pPr>
      <w:r>
        <w:rPr>
          <w:color w:val="4B0082"/>
        </w:rPr>
        <w:t>ELIGIBILITY CRITERIA</w:t>
      </w:r>
    </w:p>
    <w:p w14:paraId="6BF621A9">
      <w:pPr>
        <w:pStyle w:val="4"/>
      </w:pPr>
      <w:r>
        <w:rPr>
          <w:color w:val="4B0082"/>
        </w:rPr>
        <w:t>1. Age Requirement</w:t>
      </w:r>
    </w:p>
    <w:p w14:paraId="0AF0DEF9">
      <w:pPr>
        <w:jc w:val="both"/>
      </w:pPr>
      <w:r>
        <w:t>Applicants must be aged between 18 years and 100 years at the time of registration. This ensures that members are legally capable of entering into a membership agreement and can benefit from the services throughout their adult life. Members who reach 100 years of age while in good standing will continue to receive coverage.</w:t>
      </w:r>
    </w:p>
    <w:p w14:paraId="6D8AB9BA">
      <w:pPr>
        <w:jc w:val="both"/>
      </w:pPr>
      <w:r>
        <w:t>Note: While the principal member must be within this age range, dependents covered under family packages may include children from birth and elderly parents beyond 100 years, depending on the specific package selected.</w:t>
      </w:r>
    </w:p>
    <w:p w14:paraId="3BEA4687">
      <w:pPr>
        <w:pStyle w:val="4"/>
      </w:pPr>
      <w:r>
        <w:rPr>
          <w:color w:val="4B0082"/>
        </w:rPr>
        <w:t>2. Mental Capacity</w:t>
      </w:r>
    </w:p>
    <w:p w14:paraId="4DBAF995">
      <w:pPr>
        <w:jc w:val="both"/>
      </w:pPr>
      <w:r>
        <w:t>Applicants must be of sound mind and capable of understanding the terms and conditions of membership. This requirement ensures that all members fully comprehend their rights, responsibilities, and the benefits they are entitled to under the policy. Persons under legal guardianship due to mental incapacity may not register as principal members, but can be registered as dependents under a guardian's membership.</w:t>
      </w:r>
    </w:p>
    <w:p w14:paraId="45146554">
      <w:pPr>
        <w:pStyle w:val="4"/>
      </w:pPr>
      <w:r>
        <w:rPr>
          <w:color w:val="4B0082"/>
        </w:rPr>
        <w:t>3. Application Process</w:t>
      </w:r>
    </w:p>
    <w:p w14:paraId="538584DF">
      <w:pPr>
        <w:jc w:val="both"/>
      </w:pPr>
      <w:r>
        <w:t>All prospective members must apply for membership by completing and submitting a registration form. The registration form collects essential information including personal details, contact information, next of kin details, and beneficiary information. Applicants must also consent to the terms and conditions of membership by signing the registration form.</w:t>
      </w:r>
    </w:p>
    <w:p w14:paraId="5939F857">
      <w:pPr>
        <w:jc w:val="both"/>
      </w:pPr>
      <w:r>
        <w:rPr>
          <w:b/>
          <w:i w:val="0"/>
        </w:rPr>
        <w:t>Required Information on Registration Form:</w:t>
      </w:r>
    </w:p>
    <w:p w14:paraId="74108DAD">
      <w:pPr>
        <w:pStyle w:val="23"/>
      </w:pPr>
      <w:r>
        <w:t>Full legal name as per national identification</w:t>
      </w:r>
    </w:p>
    <w:p w14:paraId="59FB6AE2">
      <w:pPr>
        <w:pStyle w:val="23"/>
      </w:pPr>
      <w:r>
        <w:t>Date of birth and age</w:t>
      </w:r>
    </w:p>
    <w:p w14:paraId="5D8EE861">
      <w:pPr>
        <w:pStyle w:val="23"/>
      </w:pPr>
      <w:r>
        <w:t>National ID number</w:t>
      </w:r>
    </w:p>
    <w:p w14:paraId="32191A0B">
      <w:pPr>
        <w:pStyle w:val="23"/>
      </w:pPr>
      <w:r>
        <w:t>Residential address and postal address</w:t>
      </w:r>
    </w:p>
    <w:p w14:paraId="316FDD55">
      <w:pPr>
        <w:pStyle w:val="23"/>
      </w:pPr>
      <w:r>
        <w:t>Active mobile phone number</w:t>
      </w:r>
    </w:p>
    <w:p w14:paraId="5B5E2A57">
      <w:pPr>
        <w:pStyle w:val="23"/>
      </w:pPr>
      <w:r>
        <w:t>Email address (if available)</w:t>
      </w:r>
    </w:p>
    <w:p w14:paraId="3C8AFAAE">
      <w:pPr>
        <w:pStyle w:val="23"/>
      </w:pPr>
      <w:r>
        <w:t>Next of kin details (name, relationship, contact)</w:t>
      </w:r>
    </w:p>
    <w:p w14:paraId="1255568D">
      <w:pPr>
        <w:pStyle w:val="23"/>
      </w:pPr>
      <w:r>
        <w:t>Selected package and covered dependents</w:t>
      </w:r>
    </w:p>
    <w:p w14:paraId="14806981">
      <w:pPr>
        <w:pStyle w:val="4"/>
      </w:pPr>
      <w:r>
        <w:rPr>
          <w:color w:val="4B0082"/>
        </w:rPr>
        <w:t>4. Registration Fee</w:t>
      </w:r>
    </w:p>
    <w:p w14:paraId="10278755">
      <w:pPr>
        <w:jc w:val="both"/>
      </w:pPr>
      <w:r>
        <w:t>All new members must pay a one-time, non-refundable registration fee of Ksh. 200 (Two Hundred Kenya Shillings). This registration fee covers the administrative costs of processing the application, creating the member's account in our system, and issuing membership documentation.</w:t>
      </w:r>
    </w:p>
    <w:p w14:paraId="06120D4D">
      <w:pPr>
        <w:jc w:val="both"/>
      </w:pPr>
      <w:r>
        <w:t>The registration fee must be paid through the official SHENA Companion M-Pesa Paybill Number 4163987 at the time of registration. Once payment is confirmed, the application will be processed, and the member will receive confirmation within two weeks.</w:t>
      </w:r>
    </w:p>
    <w:p w14:paraId="62BC656E">
      <w:pPr>
        <w:jc w:val="both"/>
      </w:pPr>
      <w:r>
        <w:t>Important: The registration fee is separate from the monthly contribution and is only paid once. It is non-refundable, even if the membership is cancelled or lapses.</w:t>
      </w:r>
    </w:p>
    <w:p w14:paraId="3A1D6ED6">
      <w:pPr>
        <w:pStyle w:val="3"/>
      </w:pPr>
      <w:r>
        <w:rPr>
          <w:color w:val="4B0082"/>
        </w:rPr>
        <w:t>MEMBERSHIP CONFIRMATION</w:t>
      </w:r>
    </w:p>
    <w:p w14:paraId="4EBE75CD">
      <w:pPr>
        <w:jc w:val="both"/>
      </w:pPr>
      <w:r>
        <w:t>Once all requirements are met and the application is processed, members will receive:</w:t>
      </w:r>
    </w:p>
    <w:p w14:paraId="4180A203">
      <w:pPr>
        <w:pStyle w:val="23"/>
      </w:pPr>
      <w:r>
        <w:t>SMS notification confirming successful registration</w:t>
      </w:r>
    </w:p>
    <w:p w14:paraId="0802CA3F">
      <w:pPr>
        <w:pStyle w:val="23"/>
      </w:pPr>
      <w:r>
        <w:t>Member account number for monthly contributions</w:t>
      </w:r>
    </w:p>
    <w:p w14:paraId="33D9292C">
      <w:pPr>
        <w:pStyle w:val="23"/>
      </w:pPr>
      <w:r>
        <w:t>Information flier detailing terms and conditions</w:t>
      </w:r>
    </w:p>
    <w:p w14:paraId="698CFCFB">
      <w:pPr>
        <w:pStyle w:val="23"/>
      </w:pPr>
      <w:r>
        <w:t>Details of the maturity period (4 months from registration)</w:t>
      </w:r>
    </w:p>
    <w:p w14:paraId="2B11EF36">
      <w:pPr>
        <w:pStyle w:val="23"/>
      </w:pPr>
      <w:r>
        <w:t>Instructions for making monthly contributions</w:t>
      </w:r>
    </w:p>
    <w:p w14:paraId="1C0DE191">
      <w:r>
        <w:br w:type="page"/>
      </w:r>
    </w:p>
    <w:p w14:paraId="125457DA">
      <w:pPr>
        <w:pStyle w:val="2"/>
      </w:pPr>
      <w:r>
        <w:rPr>
          <w:color w:val="800080"/>
        </w:rPr>
        <w:t>5. REGISTRATION PROCESS</w:t>
      </w:r>
      <w:bookmarkStart w:id="0" w:name="_GoBack"/>
      <w:bookmarkEnd w:id="0"/>
    </w:p>
    <w:p w14:paraId="1CBFC75A">
      <w:pPr>
        <w:jc w:val="both"/>
      </w:pPr>
      <w:r>
        <w:t>SHENA Companion has made the registration process simple, accessible, and convenient. Members can register through multiple channels to suit their preferences and circumstances.</w:t>
      </w:r>
    </w:p>
    <w:p w14:paraId="1C76EB21">
      <w:pPr>
        <w:pStyle w:val="3"/>
      </w:pPr>
      <w:r>
        <w:rPr>
          <w:color w:val="4B0082"/>
        </w:rPr>
        <w:t>REGISTRATION CHANNELS</w:t>
      </w:r>
    </w:p>
    <w:p w14:paraId="792BEFAC">
      <w:pPr>
        <w:jc w:val="both"/>
      </w:pPr>
      <w:r>
        <w:t>A member can register through any of the following channels:</w:t>
      </w:r>
    </w:p>
    <w:p w14:paraId="26D83815">
      <w:pPr>
        <w:pStyle w:val="4"/>
      </w:pPr>
      <w:r>
        <w:rPr>
          <w:color w:val="4B0082"/>
        </w:rPr>
        <w:t>1. Online Registration via Website</w:t>
      </w:r>
    </w:p>
    <w:p w14:paraId="2AFA113F">
      <w:pPr>
        <w:jc w:val="both"/>
      </w:pPr>
      <w:r>
        <w:t>Visit our official website at shenacompanion.ac.ke and complete the online registration form. This is the fastest and most convenient method, allowing you to register from anywhere with an internet connection. The online form includes all necessary fields and provides instant validation to ensure your information is complete and accurate.</w:t>
      </w:r>
    </w:p>
    <w:p w14:paraId="1213C7DA">
      <w:pPr>
        <w:pStyle w:val="4"/>
      </w:pPr>
      <w:r>
        <w:rPr>
          <w:color w:val="4B0082"/>
        </w:rPr>
        <w:t>2. Registration at Our Offices</w:t>
      </w:r>
    </w:p>
    <w:p w14:paraId="6809D1F1">
      <w:pPr>
        <w:jc w:val="both"/>
      </w:pPr>
      <w:r>
        <w:t>Visit our physical office location in Kisumu to register in person. Our staff will assist you in completing the registration form, answer any questions you may have, and process your payment immediately. This option is ideal for those who prefer face-to-face interaction and immediate assistance.</w:t>
      </w:r>
      <w:r>
        <w:br w:type="textWrapping"/>
      </w:r>
      <w:r>
        <w:br w:type="textWrapping"/>
      </w:r>
      <w:r>
        <w:t>Office Address: P.O. Box 4018, 40100-Kisumu</w:t>
      </w:r>
    </w:p>
    <w:p w14:paraId="37A235C7">
      <w:pPr>
        <w:pStyle w:val="4"/>
      </w:pPr>
      <w:r>
        <w:rPr>
          <w:color w:val="4B0082"/>
        </w:rPr>
        <w:t>3. Registration Through Agents</w:t>
      </w:r>
    </w:p>
    <w:p w14:paraId="0276FB36">
      <w:pPr>
        <w:jc w:val="both"/>
      </w:pPr>
      <w:r>
        <w:t>SHENA Companion has authorized agents located across the country who can assist with registration. Our agents are trained to explain the packages, help you select the most suitable option, and facilitate the registration process. To find an agent in your area, please contact our office or check our website for the agent directory.</w:t>
      </w:r>
    </w:p>
    <w:p w14:paraId="3CF01724">
      <w:pPr>
        <w:pStyle w:val="3"/>
      </w:pPr>
      <w:r>
        <w:rPr>
          <w:color w:val="4B0082"/>
        </w:rPr>
        <w:t>STEP-BY-STEP REGISTRATION PROCESS</w:t>
      </w:r>
    </w:p>
    <w:p w14:paraId="6CD07B62">
      <w:pPr>
        <w:pStyle w:val="4"/>
      </w:pPr>
      <w:r>
        <w:rPr>
          <w:color w:val="4B0082"/>
        </w:rPr>
        <w:t>Step 1: Information and Package Selection</w:t>
      </w:r>
    </w:p>
    <w:p w14:paraId="110B3F64">
      <w:pPr>
        <w:jc w:val="both"/>
      </w:pPr>
      <w:r>
        <w:t>The client will be provided with comprehensive information about all available packages, including coverage details, monthly contributions, and benefits. Our staff or agents will help you understand the differences between packages and select the one that best fits your family's needs and budget. You will receive detailed explanations of coverage for individuals, couples, and family members at different age ranges.</w:t>
      </w:r>
    </w:p>
    <w:p w14:paraId="7C3976C3">
      <w:pPr>
        <w:pStyle w:val="4"/>
      </w:pPr>
      <w:r>
        <w:rPr>
          <w:color w:val="4B0082"/>
        </w:rPr>
        <w:t>Step 2: Complete Registration Form and Consent</w:t>
      </w:r>
    </w:p>
    <w:p w14:paraId="48FA28B1">
      <w:pPr>
        <w:jc w:val="both"/>
      </w:pPr>
      <w:r>
        <w:t>The client will fill out the registration form with all required personal information. The form includes a consent section where you acknowledge that you have read, understood, and agree to the terms and conditions of membership. Both the registration form and consent must be completed accurately and signed. If registering online, electronic signatures are accepted.</w:t>
      </w:r>
    </w:p>
    <w:p w14:paraId="07069E6E">
      <w:pPr>
        <w:pStyle w:val="4"/>
      </w:pPr>
      <w:r>
        <w:rPr>
          <w:color w:val="4B0082"/>
        </w:rPr>
        <w:t>Step 3: Pay Registration Fee</w:t>
      </w:r>
    </w:p>
    <w:p w14:paraId="6D95703A">
      <w:pPr>
        <w:jc w:val="both"/>
      </w:pPr>
      <w:r>
        <w:t>The client will pay the registration fee of Ksh. 200 through the company M-Pesa Paybill Number 4163987.</w:t>
      </w:r>
    </w:p>
    <w:p w14:paraId="20825D82">
      <w:pPr>
        <w:pStyle w:val="4"/>
      </w:pPr>
      <w:r>
        <w:rPr>
          <w:color w:val="4B0082"/>
        </w:rPr>
        <w:t>Step 4: Receive Information Flier</w:t>
      </w:r>
    </w:p>
    <w:p w14:paraId="2665FFBD">
      <w:pPr>
        <w:jc w:val="both"/>
      </w:pPr>
      <w:r>
        <w:t>The client will be issued with an information flier detailing the terms and conditions of services. This flier includes important information about coverage, exclusions, claim procedures, and member responsibilities. Keep this flier in a safe place for future reference.</w:t>
      </w:r>
    </w:p>
    <w:p w14:paraId="007A9468">
      <w:pPr>
        <w:pStyle w:val="4"/>
      </w:pPr>
      <w:r>
        <w:rPr>
          <w:color w:val="4B0082"/>
        </w:rPr>
        <w:t>Step 5: Submit Registration Form</w:t>
      </w:r>
      <w:r>
        <w:br w:type="textWrapping"/>
      </w:r>
      <w:r>
        <w:br w:type="textWrapping"/>
      </w:r>
      <w:r>
        <w:t>When making payment:</w:t>
      </w:r>
    </w:p>
    <w:p w14:paraId="1045FF67">
      <w:pPr>
        <w:jc w:val="both"/>
      </w:pPr>
      <w:r>
        <w:t>The filled registration form must be submitted to the office for processing. If you registered online, the form is submitted electronically. If you registered through an agent or in person, the physical form will be submitted on your behalf.</w:t>
      </w:r>
    </w:p>
    <w:p w14:paraId="7CD827AD">
      <w:pPr>
        <w:pStyle w:val="4"/>
      </w:pPr>
      <w:r>
        <w:rPr>
          <w:color w:val="4B0082"/>
        </w:rPr>
        <w:t>Step 6: Receive Confirmation</w:t>
      </w:r>
    </w:p>
    <w:p w14:paraId="72212937">
      <w:pPr>
        <w:jc w:val="both"/>
      </w:pPr>
      <w:r>
        <w:t>The client will receive a notification confirming successful registration within a period of two weeks after submission. This notification will be sent via SMS to the mobile number provided during registration. The confirmation message will include your unique member account number and information about when your coverage becomes active (after the 4-month maturity period).</w:t>
      </w:r>
    </w:p>
    <w:p w14:paraId="61F5A367">
      <w:pPr>
        <w:pStyle w:val="23"/>
      </w:pPr>
      <w:r>
        <w:t>Go to M-Pesa menu on your phone</w:t>
      </w:r>
    </w:p>
    <w:p w14:paraId="0A29D2BE">
      <w:pPr>
        <w:pStyle w:val="23"/>
      </w:pPr>
      <w:r>
        <w:t>Select Lipa na M-Pesa</w:t>
      </w:r>
    </w:p>
    <w:p w14:paraId="3D56E012">
      <w:pPr>
        <w:pStyle w:val="23"/>
      </w:pPr>
      <w:r>
        <w:t>Select Paybill</w:t>
      </w:r>
    </w:p>
    <w:p w14:paraId="3D6E180A">
      <w:pPr>
        <w:pStyle w:val="23"/>
      </w:pPr>
      <w:r>
        <w:t>Enter Business Number: 4163987</w:t>
      </w:r>
    </w:p>
    <w:p w14:paraId="06567AF4">
      <w:pPr>
        <w:pStyle w:val="23"/>
      </w:pPr>
      <w:r>
        <w:t>Enter Account Number: Your ID Number</w:t>
      </w:r>
    </w:p>
    <w:p w14:paraId="4147DC4E">
      <w:pPr>
        <w:pStyle w:val="23"/>
      </w:pPr>
      <w:r>
        <w:t>Enter Amount: 200</w:t>
      </w:r>
    </w:p>
    <w:p w14:paraId="2B825CA0">
      <w:pPr>
        <w:pStyle w:val="23"/>
      </w:pPr>
      <w:r>
        <w:t>Enter your M-Pesa PIN and confirm</w:t>
      </w:r>
    </w:p>
    <w:p w14:paraId="436DE5F0">
      <w:pPr>
        <w:pStyle w:val="23"/>
      </w:pPr>
      <w:r>
        <w:t>You will receive an M-Pesa confirmation message</w:t>
      </w:r>
    </w:p>
    <w:p w14:paraId="5378F4A2">
      <w:pPr>
        <w:jc w:val="both"/>
      </w:pPr>
      <w:r>
        <w:t>Keep the M-Pesa transaction message as proof of payment. The transaction reference number may be required during the processing of your application.</w:t>
      </w:r>
    </w:p>
    <w:p w14:paraId="5113599D">
      <w:pPr>
        <w:pStyle w:val="3"/>
      </w:pPr>
      <w:r>
        <w:rPr>
          <w:color w:val="4B0082"/>
        </w:rPr>
        <w:t>IMPORTANT NOTES</w:t>
      </w:r>
    </w:p>
    <w:p w14:paraId="61562D16">
      <w:pPr>
        <w:pStyle w:val="23"/>
      </w:pPr>
      <w:r>
        <w:t>Ensure all information provided is accurate and truthful</w:t>
      </w:r>
    </w:p>
    <w:p w14:paraId="2EBB5390">
      <w:pPr>
        <w:pStyle w:val="23"/>
      </w:pPr>
      <w:r>
        <w:t>Keep copies of all registration documents for your records</w:t>
      </w:r>
    </w:p>
    <w:p w14:paraId="3AA08E28">
      <w:pPr>
        <w:pStyle w:val="23"/>
      </w:pPr>
      <w:r>
        <w:t>Update your contact information promptly if it changes</w:t>
      </w:r>
    </w:p>
    <w:p w14:paraId="15A6B791">
      <w:pPr>
        <w:pStyle w:val="23"/>
      </w:pPr>
      <w:r>
        <w:t>Save the M-Pesa paybill number (4163987) for monthly contributions</w:t>
      </w:r>
    </w:p>
    <w:p w14:paraId="64CEB813">
      <w:pPr>
        <w:pStyle w:val="23"/>
      </w:pPr>
      <w:r>
        <w:t>Contact our office if you do not receive confirmation within two weeks</w:t>
      </w:r>
    </w:p>
    <w:p w14:paraId="3C8DCAA7">
      <w:r>
        <w:br w:type="page"/>
      </w:r>
    </w:p>
    <w:p w14:paraId="14F823D9">
      <w:pPr>
        <w:pStyle w:val="2"/>
      </w:pPr>
      <w:r>
        <w:rPr>
          <w:color w:val="800080"/>
        </w:rPr>
        <w:t>6. MONTHLY CONTRIBUTION PACKAGES</w:t>
      </w:r>
    </w:p>
    <w:p w14:paraId="15817706">
      <w:pPr>
        <w:jc w:val="both"/>
      </w:pPr>
      <w:r>
        <w:t>SHENA Companion offers a variety of packages designed to meet the diverse needs of individuals and families. Our packages are structured to provide comprehensive coverage at affordable monthly rates. All packages include the core services outlined in Section 3.</w:t>
      </w:r>
    </w:p>
    <w:p w14:paraId="49E55F43">
      <w:pPr>
        <w:pStyle w:val="3"/>
      </w:pPr>
      <w:r>
        <w:rPr>
          <w:color w:val="4B0082"/>
        </w:rPr>
        <w:t>GENERAL PACKAGES FOR INDIVIDUALS</w:t>
      </w:r>
    </w:p>
    <w:p w14:paraId="0CAD22E7">
      <w:pPr>
        <w:jc w:val="both"/>
      </w:pPr>
      <w:r>
        <w:t>These packages are designed for individual coverage based on age:</w:t>
      </w:r>
    </w:p>
    <w:tbl>
      <w:tblPr>
        <w:tblStyle w:val="52"/>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880"/>
        <w:gridCol w:w="2880"/>
        <w:gridCol w:w="2880"/>
      </w:tblGrid>
      <w:tr w14:paraId="2EFC348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Ex>
        <w:tc>
          <w:tcPr>
            <w:tcW w:w="2880" w:type="dxa"/>
          </w:tcPr>
          <w:p w14:paraId="20E65177">
            <w:pPr>
              <w:spacing w:after="0" w:line="240" w:lineRule="auto"/>
            </w:pPr>
            <w:r>
              <w:t>No.</w:t>
            </w:r>
          </w:p>
        </w:tc>
        <w:tc>
          <w:tcPr>
            <w:tcW w:w="2880" w:type="dxa"/>
          </w:tcPr>
          <w:p w14:paraId="659F1945">
            <w:pPr>
              <w:spacing w:after="0" w:line="240" w:lineRule="auto"/>
            </w:pPr>
            <w:r>
              <w:t>Coverage Description</w:t>
            </w:r>
          </w:p>
        </w:tc>
        <w:tc>
          <w:tcPr>
            <w:tcW w:w="2880" w:type="dxa"/>
          </w:tcPr>
          <w:p w14:paraId="37164C30">
            <w:pPr>
              <w:spacing w:after="0" w:line="240" w:lineRule="auto"/>
            </w:pPr>
            <w:r>
              <w:t>Monthly Contribution (Ksh)</w:t>
            </w:r>
          </w:p>
        </w:tc>
      </w:tr>
      <w:tr w14:paraId="209733E4">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5D6F9B24">
            <w:pPr>
              <w:spacing w:after="0" w:line="240" w:lineRule="auto"/>
            </w:pPr>
            <w:r>
              <w:t>1</w:t>
            </w:r>
          </w:p>
        </w:tc>
        <w:tc>
          <w:tcPr>
            <w:tcW w:w="2880" w:type="dxa"/>
          </w:tcPr>
          <w:p w14:paraId="56C9C756">
            <w:pPr>
              <w:spacing w:after="0" w:line="240" w:lineRule="auto"/>
            </w:pPr>
            <w:r>
              <w:t>Individual Below 70 Years</w:t>
            </w:r>
          </w:p>
        </w:tc>
        <w:tc>
          <w:tcPr>
            <w:tcW w:w="2880" w:type="dxa"/>
          </w:tcPr>
          <w:p w14:paraId="52353F29">
            <w:pPr>
              <w:spacing w:after="0" w:line="240" w:lineRule="auto"/>
            </w:pPr>
            <w:r>
              <w:t>100</w:t>
            </w:r>
          </w:p>
        </w:tc>
      </w:tr>
      <w:tr w14:paraId="20A20A9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4EBB9F59">
            <w:pPr>
              <w:spacing w:after="0" w:line="240" w:lineRule="auto"/>
            </w:pPr>
          </w:p>
        </w:tc>
        <w:tc>
          <w:tcPr>
            <w:tcW w:w="2880" w:type="dxa"/>
          </w:tcPr>
          <w:p w14:paraId="03435259">
            <w:pPr>
              <w:spacing w:after="0" w:line="240" w:lineRule="auto"/>
            </w:pPr>
            <w:r>
              <w:t>Individual 71-80 Years</w:t>
            </w:r>
          </w:p>
        </w:tc>
        <w:tc>
          <w:tcPr>
            <w:tcW w:w="2880" w:type="dxa"/>
          </w:tcPr>
          <w:p w14:paraId="0720F2B0">
            <w:pPr>
              <w:spacing w:after="0" w:line="240" w:lineRule="auto"/>
            </w:pPr>
            <w:r>
              <w:t>350</w:t>
            </w:r>
          </w:p>
        </w:tc>
      </w:tr>
      <w:tr w14:paraId="00CE7F5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6B4B19B3">
            <w:pPr>
              <w:spacing w:after="0" w:line="240" w:lineRule="auto"/>
            </w:pPr>
          </w:p>
        </w:tc>
        <w:tc>
          <w:tcPr>
            <w:tcW w:w="2880" w:type="dxa"/>
          </w:tcPr>
          <w:p w14:paraId="4F61D201">
            <w:pPr>
              <w:spacing w:after="0" w:line="240" w:lineRule="auto"/>
            </w:pPr>
            <w:r>
              <w:t>Individual 81-90 Years</w:t>
            </w:r>
          </w:p>
        </w:tc>
        <w:tc>
          <w:tcPr>
            <w:tcW w:w="2880" w:type="dxa"/>
          </w:tcPr>
          <w:p w14:paraId="72E46DFB">
            <w:pPr>
              <w:spacing w:after="0" w:line="240" w:lineRule="auto"/>
            </w:pPr>
            <w:r>
              <w:t>450</w:t>
            </w:r>
          </w:p>
        </w:tc>
      </w:tr>
      <w:tr w14:paraId="36C3BCC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08771154">
            <w:pPr>
              <w:spacing w:after="0" w:line="240" w:lineRule="auto"/>
            </w:pPr>
          </w:p>
        </w:tc>
        <w:tc>
          <w:tcPr>
            <w:tcW w:w="2880" w:type="dxa"/>
          </w:tcPr>
          <w:p w14:paraId="35365037">
            <w:pPr>
              <w:spacing w:after="0" w:line="240" w:lineRule="auto"/>
            </w:pPr>
            <w:r>
              <w:t>Individual 91-100 Years</w:t>
            </w:r>
          </w:p>
        </w:tc>
        <w:tc>
          <w:tcPr>
            <w:tcW w:w="2880" w:type="dxa"/>
          </w:tcPr>
          <w:p w14:paraId="0F184E4A">
            <w:pPr>
              <w:spacing w:after="0" w:line="240" w:lineRule="auto"/>
            </w:pPr>
            <w:r>
              <w:t>650</w:t>
            </w:r>
          </w:p>
        </w:tc>
      </w:tr>
    </w:tbl>
    <w:p w14:paraId="505A77E0"/>
    <w:p w14:paraId="60F9E19F">
      <w:pPr>
        <w:pStyle w:val="3"/>
      </w:pPr>
      <w:r>
        <w:rPr>
          <w:color w:val="4B0082"/>
        </w:rPr>
        <w:t>COUPLES AND FAMILY PACKAGES</w:t>
      </w:r>
    </w:p>
    <w:p w14:paraId="02449F5D">
      <w:pPr>
        <w:jc w:val="both"/>
      </w:pPr>
      <w:r>
        <w:t>These packages provide coverage for couples and families, with rates based on age groups and family composition:</w:t>
      </w:r>
    </w:p>
    <w:tbl>
      <w:tblPr>
        <w:tblStyle w:val="52"/>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880"/>
        <w:gridCol w:w="2880"/>
        <w:gridCol w:w="2880"/>
      </w:tblGrid>
      <w:tr w14:paraId="54CD30B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77739C73">
            <w:pPr>
              <w:spacing w:after="0" w:line="240" w:lineRule="auto"/>
            </w:pPr>
            <w:r>
              <w:t>No.</w:t>
            </w:r>
          </w:p>
        </w:tc>
        <w:tc>
          <w:tcPr>
            <w:tcW w:w="2880" w:type="dxa"/>
          </w:tcPr>
          <w:p w14:paraId="61984AB5">
            <w:pPr>
              <w:spacing w:after="0" w:line="240" w:lineRule="auto"/>
            </w:pPr>
            <w:r>
              <w:t>Coverage Description</w:t>
            </w:r>
          </w:p>
        </w:tc>
        <w:tc>
          <w:tcPr>
            <w:tcW w:w="2880" w:type="dxa"/>
          </w:tcPr>
          <w:p w14:paraId="066F4DC8">
            <w:pPr>
              <w:spacing w:after="0" w:line="240" w:lineRule="auto"/>
            </w:pPr>
            <w:r>
              <w:t>Monthly Contribution (Ksh)</w:t>
            </w:r>
          </w:p>
        </w:tc>
      </w:tr>
      <w:tr w14:paraId="07734FFD">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26CC3B88">
            <w:pPr>
              <w:spacing w:after="0" w:line="240" w:lineRule="auto"/>
            </w:pPr>
            <w:r>
              <w:t>2</w:t>
            </w:r>
          </w:p>
        </w:tc>
        <w:tc>
          <w:tcPr>
            <w:tcW w:w="2880" w:type="dxa"/>
          </w:tcPr>
          <w:p w14:paraId="3426CA30">
            <w:pPr>
              <w:spacing w:after="0" w:line="240" w:lineRule="auto"/>
            </w:pPr>
            <w:r>
              <w:t>Couples Below 70 Years</w:t>
            </w:r>
          </w:p>
        </w:tc>
        <w:tc>
          <w:tcPr>
            <w:tcW w:w="2880" w:type="dxa"/>
          </w:tcPr>
          <w:p w14:paraId="1F494EEB">
            <w:pPr>
              <w:spacing w:after="0" w:line="240" w:lineRule="auto"/>
            </w:pPr>
            <w:r>
              <w:t>150</w:t>
            </w:r>
          </w:p>
        </w:tc>
      </w:tr>
      <w:tr w14:paraId="42A3619E">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26C96C73">
            <w:pPr>
              <w:spacing w:after="0" w:line="240" w:lineRule="auto"/>
            </w:pPr>
            <w:r>
              <w:t>3</w:t>
            </w:r>
          </w:p>
        </w:tc>
        <w:tc>
          <w:tcPr>
            <w:tcW w:w="2880" w:type="dxa"/>
          </w:tcPr>
          <w:p w14:paraId="3C739212">
            <w:pPr>
              <w:spacing w:after="0" w:line="240" w:lineRule="auto"/>
            </w:pPr>
            <w:r>
              <w:t>Couples Below 70 Years &amp; Children Below 18 Yrs</w:t>
            </w:r>
          </w:p>
        </w:tc>
        <w:tc>
          <w:tcPr>
            <w:tcW w:w="2880" w:type="dxa"/>
          </w:tcPr>
          <w:p w14:paraId="4C5D1CD4">
            <w:pPr>
              <w:spacing w:after="0" w:line="240" w:lineRule="auto"/>
            </w:pPr>
            <w:r>
              <w:t>200</w:t>
            </w:r>
          </w:p>
        </w:tc>
      </w:tr>
      <w:tr w14:paraId="3A44E160">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7E101B33">
            <w:pPr>
              <w:spacing w:after="0" w:line="240" w:lineRule="auto"/>
            </w:pPr>
            <w:r>
              <w:t>4</w:t>
            </w:r>
          </w:p>
        </w:tc>
        <w:tc>
          <w:tcPr>
            <w:tcW w:w="2880" w:type="dxa"/>
          </w:tcPr>
          <w:p w14:paraId="254E049C">
            <w:pPr>
              <w:spacing w:after="0" w:line="240" w:lineRule="auto"/>
            </w:pPr>
            <w:r>
              <w:t>Couples, Children &amp; Parents Below 70 Years</w:t>
            </w:r>
          </w:p>
        </w:tc>
        <w:tc>
          <w:tcPr>
            <w:tcW w:w="2880" w:type="dxa"/>
          </w:tcPr>
          <w:p w14:paraId="6130320B">
            <w:pPr>
              <w:spacing w:after="0" w:line="240" w:lineRule="auto"/>
            </w:pPr>
            <w:r>
              <w:t>250</w:t>
            </w:r>
          </w:p>
        </w:tc>
      </w:tr>
      <w:tr w14:paraId="48BA594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39622A3F">
            <w:pPr>
              <w:spacing w:after="0" w:line="240" w:lineRule="auto"/>
            </w:pPr>
            <w:r>
              <w:t>5</w:t>
            </w:r>
          </w:p>
        </w:tc>
        <w:tc>
          <w:tcPr>
            <w:tcW w:w="2880" w:type="dxa"/>
          </w:tcPr>
          <w:p w14:paraId="5D587FC7">
            <w:pPr>
              <w:spacing w:after="0" w:line="240" w:lineRule="auto"/>
            </w:pPr>
            <w:r>
              <w:t>Couples, Children, Parents And In-laws Below 70 Yrs</w:t>
            </w:r>
          </w:p>
        </w:tc>
        <w:tc>
          <w:tcPr>
            <w:tcW w:w="2880" w:type="dxa"/>
          </w:tcPr>
          <w:p w14:paraId="2CA2157A">
            <w:pPr>
              <w:spacing w:after="0" w:line="240" w:lineRule="auto"/>
            </w:pPr>
            <w:r>
              <w:t>300</w:t>
            </w:r>
          </w:p>
        </w:tc>
      </w:tr>
      <w:tr w14:paraId="4D6E3E69">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15C4E8D5">
            <w:pPr>
              <w:spacing w:after="0" w:line="240" w:lineRule="auto"/>
            </w:pPr>
            <w:r>
              <w:t>6</w:t>
            </w:r>
          </w:p>
        </w:tc>
        <w:tc>
          <w:tcPr>
            <w:tcW w:w="2880" w:type="dxa"/>
          </w:tcPr>
          <w:p w14:paraId="6F14F0C7">
            <w:pPr>
              <w:spacing w:after="0" w:line="240" w:lineRule="auto"/>
            </w:pPr>
            <w:r>
              <w:t>Couples, Children &amp; Parents From 70-80 Yrs</w:t>
            </w:r>
          </w:p>
        </w:tc>
        <w:tc>
          <w:tcPr>
            <w:tcW w:w="2880" w:type="dxa"/>
          </w:tcPr>
          <w:p w14:paraId="0FCB03BC">
            <w:pPr>
              <w:spacing w:after="0" w:line="240" w:lineRule="auto"/>
            </w:pPr>
            <w:r>
              <w:t>350</w:t>
            </w:r>
          </w:p>
        </w:tc>
      </w:tr>
      <w:tr w14:paraId="74C1243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5B15A552">
            <w:pPr>
              <w:spacing w:after="0" w:line="240" w:lineRule="auto"/>
            </w:pPr>
            <w:r>
              <w:t>7</w:t>
            </w:r>
          </w:p>
        </w:tc>
        <w:tc>
          <w:tcPr>
            <w:tcW w:w="2880" w:type="dxa"/>
          </w:tcPr>
          <w:p w14:paraId="0B9A2368">
            <w:pPr>
              <w:spacing w:after="0" w:line="240" w:lineRule="auto"/>
            </w:pPr>
            <w:r>
              <w:t>Couples, Children, Parents &amp; In-laws From 71-80 Yrs</w:t>
            </w:r>
          </w:p>
        </w:tc>
        <w:tc>
          <w:tcPr>
            <w:tcW w:w="2880" w:type="dxa"/>
          </w:tcPr>
          <w:p w14:paraId="734DF2FD">
            <w:pPr>
              <w:spacing w:after="0" w:line="240" w:lineRule="auto"/>
            </w:pPr>
            <w:r>
              <w:t>400</w:t>
            </w:r>
          </w:p>
        </w:tc>
      </w:tr>
      <w:tr w14:paraId="4CABE976">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1F707858">
            <w:pPr>
              <w:spacing w:after="0" w:line="240" w:lineRule="auto"/>
            </w:pPr>
            <w:r>
              <w:t>8</w:t>
            </w:r>
          </w:p>
        </w:tc>
        <w:tc>
          <w:tcPr>
            <w:tcW w:w="2880" w:type="dxa"/>
          </w:tcPr>
          <w:p w14:paraId="5EB721E7">
            <w:pPr>
              <w:spacing w:after="0" w:line="240" w:lineRule="auto"/>
            </w:pPr>
            <w:r>
              <w:t>Couples, Children And Parents From 81-90 Years</w:t>
            </w:r>
          </w:p>
        </w:tc>
        <w:tc>
          <w:tcPr>
            <w:tcW w:w="2880" w:type="dxa"/>
          </w:tcPr>
          <w:p w14:paraId="27156F0E">
            <w:pPr>
              <w:spacing w:after="0" w:line="240" w:lineRule="auto"/>
            </w:pPr>
            <w:r>
              <w:t>450</w:t>
            </w:r>
          </w:p>
        </w:tc>
      </w:tr>
      <w:tr w14:paraId="012719CF">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4231911C">
            <w:pPr>
              <w:spacing w:after="0" w:line="240" w:lineRule="auto"/>
            </w:pPr>
            <w:r>
              <w:t>9</w:t>
            </w:r>
          </w:p>
        </w:tc>
        <w:tc>
          <w:tcPr>
            <w:tcW w:w="2880" w:type="dxa"/>
          </w:tcPr>
          <w:p w14:paraId="2A57A340">
            <w:pPr>
              <w:spacing w:after="0" w:line="240" w:lineRule="auto"/>
            </w:pPr>
            <w:r>
              <w:t>Couples, Children, Parents &amp; In-laws From 81-90 Yrs</w:t>
            </w:r>
          </w:p>
        </w:tc>
        <w:tc>
          <w:tcPr>
            <w:tcW w:w="2880" w:type="dxa"/>
          </w:tcPr>
          <w:p w14:paraId="128EFBB9">
            <w:pPr>
              <w:spacing w:after="0" w:line="240" w:lineRule="auto"/>
            </w:pPr>
            <w:r>
              <w:t>550</w:t>
            </w:r>
          </w:p>
        </w:tc>
      </w:tr>
      <w:tr w14:paraId="464C84B1">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6B02CE71">
            <w:pPr>
              <w:spacing w:after="0" w:line="240" w:lineRule="auto"/>
            </w:pPr>
            <w:r>
              <w:t>10</w:t>
            </w:r>
          </w:p>
        </w:tc>
        <w:tc>
          <w:tcPr>
            <w:tcW w:w="2880" w:type="dxa"/>
          </w:tcPr>
          <w:p w14:paraId="2A29EA1F">
            <w:pPr>
              <w:spacing w:after="0" w:line="240" w:lineRule="auto"/>
            </w:pPr>
            <w:r>
              <w:t>Couples, Children, Parents From 91-100 Yrs</w:t>
            </w:r>
          </w:p>
        </w:tc>
        <w:tc>
          <w:tcPr>
            <w:tcW w:w="2880" w:type="dxa"/>
          </w:tcPr>
          <w:p w14:paraId="394A644D">
            <w:pPr>
              <w:spacing w:after="0" w:line="240" w:lineRule="auto"/>
            </w:pPr>
            <w:r>
              <w:t>650</w:t>
            </w:r>
          </w:p>
        </w:tc>
      </w:tr>
      <w:tr w14:paraId="3E371AF3">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3930ECEB">
            <w:pPr>
              <w:spacing w:after="0" w:line="240" w:lineRule="auto"/>
            </w:pPr>
            <w:r>
              <w:t>11</w:t>
            </w:r>
          </w:p>
        </w:tc>
        <w:tc>
          <w:tcPr>
            <w:tcW w:w="2880" w:type="dxa"/>
          </w:tcPr>
          <w:p w14:paraId="3FBDB6C6">
            <w:pPr>
              <w:spacing w:after="0" w:line="240" w:lineRule="auto"/>
            </w:pPr>
            <w:r>
              <w:t>Couples, Children, Parents &amp; In-laws From 91-100 Yrs</w:t>
            </w:r>
          </w:p>
        </w:tc>
        <w:tc>
          <w:tcPr>
            <w:tcW w:w="2880" w:type="dxa"/>
          </w:tcPr>
          <w:p w14:paraId="6A46AA26">
            <w:pPr>
              <w:spacing w:after="0" w:line="240" w:lineRule="auto"/>
            </w:pPr>
            <w:r>
              <w:t>650</w:t>
            </w:r>
          </w:p>
        </w:tc>
      </w:tr>
      <w:tr w14:paraId="1874A482">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05005D3C">
            <w:pPr>
              <w:spacing w:after="0" w:line="240" w:lineRule="auto"/>
            </w:pPr>
          </w:p>
        </w:tc>
        <w:tc>
          <w:tcPr>
            <w:tcW w:w="2880" w:type="dxa"/>
          </w:tcPr>
          <w:p w14:paraId="12951040">
            <w:pPr>
              <w:spacing w:after="0" w:line="240" w:lineRule="auto"/>
            </w:pPr>
          </w:p>
        </w:tc>
        <w:tc>
          <w:tcPr>
            <w:tcW w:w="2880" w:type="dxa"/>
          </w:tcPr>
          <w:p w14:paraId="13F827A0">
            <w:pPr>
              <w:spacing w:after="0" w:line="240" w:lineRule="auto"/>
            </w:pPr>
          </w:p>
        </w:tc>
      </w:tr>
    </w:tbl>
    <w:p w14:paraId="04625316"/>
    <w:p w14:paraId="5AB3D8C3">
      <w:pPr>
        <w:pStyle w:val="3"/>
        <w:rPr>
          <w:color w:val="4B0082"/>
        </w:rPr>
      </w:pPr>
    </w:p>
    <w:p w14:paraId="0E93C38F">
      <w:pPr>
        <w:pStyle w:val="3"/>
        <w:rPr>
          <w:color w:val="4B0082"/>
        </w:rPr>
      </w:pPr>
    </w:p>
    <w:p w14:paraId="3DBC159B">
      <w:pPr>
        <w:pStyle w:val="3"/>
      </w:pPr>
      <w:r>
        <w:rPr>
          <w:color w:val="4B0082"/>
        </w:rPr>
        <w:t>EXECUTIVE PACKAGES</w:t>
      </w:r>
    </w:p>
    <w:p w14:paraId="25F75FC3">
      <w:pPr>
        <w:jc w:val="both"/>
      </w:pPr>
      <w:r>
        <w:t>These premium packages offer coverage for individuals of all ages:</w:t>
      </w:r>
    </w:p>
    <w:tbl>
      <w:tblPr>
        <w:tblStyle w:val="52"/>
        <w:tblW w:w="0" w:type="auto"/>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autofit"/>
        <w:tblCellMar>
          <w:top w:w="0" w:type="dxa"/>
          <w:left w:w="108" w:type="dxa"/>
          <w:bottom w:w="0" w:type="dxa"/>
          <w:right w:w="108" w:type="dxa"/>
        </w:tblCellMar>
      </w:tblPr>
      <w:tblGrid>
        <w:gridCol w:w="2880"/>
        <w:gridCol w:w="2880"/>
        <w:gridCol w:w="2880"/>
      </w:tblGrid>
      <w:tr w14:paraId="6C5EE8D8">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35848EE6">
            <w:pPr>
              <w:spacing w:after="0" w:line="240" w:lineRule="auto"/>
            </w:pPr>
            <w:r>
              <w:t>No.</w:t>
            </w:r>
          </w:p>
        </w:tc>
        <w:tc>
          <w:tcPr>
            <w:tcW w:w="2880" w:type="dxa"/>
          </w:tcPr>
          <w:p w14:paraId="10A4A508">
            <w:pPr>
              <w:spacing w:after="0" w:line="240" w:lineRule="auto"/>
            </w:pPr>
            <w:r>
              <w:t>Coverage Description</w:t>
            </w:r>
          </w:p>
        </w:tc>
        <w:tc>
          <w:tcPr>
            <w:tcW w:w="2880" w:type="dxa"/>
          </w:tcPr>
          <w:p w14:paraId="171CA57F">
            <w:pPr>
              <w:spacing w:after="0" w:line="240" w:lineRule="auto"/>
            </w:pPr>
            <w:r>
              <w:t>Monthly Contribution (Ksh)</w:t>
            </w:r>
          </w:p>
        </w:tc>
      </w:tr>
      <w:tr w14:paraId="1EDB1F87">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3C8BF7C6">
            <w:pPr>
              <w:spacing w:after="0" w:line="240" w:lineRule="auto"/>
            </w:pPr>
            <w:r>
              <w:t>12</w:t>
            </w:r>
          </w:p>
        </w:tc>
        <w:tc>
          <w:tcPr>
            <w:tcW w:w="2880" w:type="dxa"/>
          </w:tcPr>
          <w:p w14:paraId="588559AA">
            <w:pPr>
              <w:spacing w:after="0" w:line="240" w:lineRule="auto"/>
            </w:pPr>
            <w:r>
              <w:t>Executive Package per Individual Below 70 Yrs</w:t>
            </w:r>
          </w:p>
        </w:tc>
        <w:tc>
          <w:tcPr>
            <w:tcW w:w="2880" w:type="dxa"/>
          </w:tcPr>
          <w:p w14:paraId="5D596AE2">
            <w:pPr>
              <w:spacing w:after="0" w:line="240" w:lineRule="auto"/>
            </w:pPr>
            <w:r>
              <w:t>400</w:t>
            </w:r>
          </w:p>
        </w:tc>
      </w:tr>
      <w:tr w14:paraId="4B6419FA">
        <w:tblPrEx>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Ex>
        <w:tc>
          <w:tcPr>
            <w:tcW w:w="2880" w:type="dxa"/>
          </w:tcPr>
          <w:p w14:paraId="6086EB3A">
            <w:pPr>
              <w:spacing w:after="0" w:line="240" w:lineRule="auto"/>
            </w:pPr>
            <w:r>
              <w:t>13</w:t>
            </w:r>
          </w:p>
        </w:tc>
        <w:tc>
          <w:tcPr>
            <w:tcW w:w="2880" w:type="dxa"/>
          </w:tcPr>
          <w:p w14:paraId="2FB90EED">
            <w:pPr>
              <w:spacing w:after="0" w:line="240" w:lineRule="auto"/>
            </w:pPr>
            <w:r>
              <w:t>Executive Package per Individual Above 70 Yrs</w:t>
            </w:r>
          </w:p>
        </w:tc>
        <w:tc>
          <w:tcPr>
            <w:tcW w:w="2880" w:type="dxa"/>
          </w:tcPr>
          <w:p w14:paraId="76B0AE07">
            <w:pPr>
              <w:spacing w:after="0" w:line="240" w:lineRule="auto"/>
            </w:pPr>
            <w:r>
              <w:t>800</w:t>
            </w:r>
          </w:p>
        </w:tc>
      </w:tr>
    </w:tbl>
    <w:p w14:paraId="46EB6D5D"/>
    <w:p w14:paraId="139AB01B">
      <w:pPr>
        <w:pStyle w:val="3"/>
      </w:pPr>
      <w:r>
        <w:rPr>
          <w:color w:val="4B0082"/>
        </w:rPr>
        <w:t>IMPORTANT NOTES ON PACKAGES</w:t>
      </w:r>
    </w:p>
    <w:p w14:paraId="4C519C3F">
      <w:pPr>
        <w:pStyle w:val="23"/>
      </w:pPr>
      <w:r>
        <w:t>All packages include the core services listed in Section 3: mortuary bill payment, body dressing, transportation, coffin, lowering gear, trolley, gazebo tent, and 100 chairs.</w:t>
      </w:r>
    </w:p>
    <w:p w14:paraId="69334DC0">
      <w:pPr>
        <w:pStyle w:val="23"/>
      </w:pPr>
      <w:r>
        <w:t>Monthly contributions must be paid through M-Pesa Paybill 4163987 using your unique member account number.</w:t>
      </w:r>
    </w:p>
    <w:p w14:paraId="2C1B62A8">
      <w:pPr>
        <w:pStyle w:val="23"/>
      </w:pPr>
      <w:r>
        <w:t>Coverage begins after completion of the 4-month maturity period, provided all contributions have been paid on time.</w:t>
      </w:r>
    </w:p>
    <w:p w14:paraId="346E36CA">
      <w:pPr>
        <w:pStyle w:val="23"/>
      </w:pPr>
      <w:r>
        <w:t>Members can upgrade their package at any time by contacting the office and adjusting their monthly contributions accordingly.</w:t>
      </w:r>
    </w:p>
    <w:p w14:paraId="6452378A">
      <w:pPr>
        <w:pStyle w:val="23"/>
      </w:pPr>
      <w:r>
        <w:t>Family packages cover the nuclear family and extended family members as specified. Nuclear family includes spouse and children below 18 years.</w:t>
      </w:r>
    </w:p>
    <w:p w14:paraId="43FDED1D">
      <w:pPr>
        <w:pStyle w:val="23"/>
      </w:pPr>
      <w:r>
        <w:t>Children covered under family packages automatically transition to adult coverage when they turn 18 unless they register as independent members.</w:t>
      </w:r>
    </w:p>
    <w:p w14:paraId="22846AF2">
      <w:r>
        <w:br w:type="page"/>
      </w:r>
    </w:p>
    <w:p w14:paraId="64133BD8">
      <w:pPr>
        <w:pStyle w:val="2"/>
      </w:pPr>
      <w:r>
        <w:rPr>
          <w:color w:val="800080"/>
        </w:rPr>
        <w:t>7. GRACE PERIOD &amp; MATURITY PERIOD</w:t>
      </w:r>
    </w:p>
    <w:p w14:paraId="4194CB69">
      <w:pPr>
        <w:jc w:val="both"/>
      </w:pPr>
      <w:r>
        <w:t>Understanding the grace period and maturity period is crucial for maintaining active membership and ensuring that your coverage remains valid when you need it most.</w:t>
      </w:r>
    </w:p>
    <w:p w14:paraId="586C2526">
      <w:pPr>
        <w:pStyle w:val="3"/>
      </w:pPr>
      <w:r>
        <w:rPr>
          <w:color w:val="4B0082"/>
        </w:rPr>
        <w:t>MATURITY PERIOD</w:t>
      </w:r>
    </w:p>
    <w:p w14:paraId="729A56D3">
      <w:pPr>
        <w:jc w:val="both"/>
      </w:pPr>
      <w:r>
        <w:t>The maturity period is the waiting period that must be completed before your coverage becomes active. This period begins from the date of successful registration and varies based on age:</w:t>
      </w:r>
    </w:p>
    <w:p w14:paraId="5CE2FE89">
      <w:pPr>
        <w:pStyle w:val="4"/>
      </w:pPr>
      <w:r>
        <w:rPr>
          <w:color w:val="4B0082"/>
        </w:rPr>
        <w:t>For Members Aged 1 Year to 80 Years</w:t>
      </w:r>
    </w:p>
    <w:p w14:paraId="6052DAAB">
      <w:pPr>
        <w:jc w:val="both"/>
      </w:pPr>
      <w:r>
        <w:rPr>
          <w:b/>
          <w:i w:val="0"/>
        </w:rPr>
        <w:t>Maturity Period: 4 months from the date of registration</w:t>
      </w:r>
    </w:p>
    <w:p w14:paraId="77A6CB90">
      <w:pPr>
        <w:jc w:val="both"/>
      </w:pPr>
      <w:r>
        <w:t>During these 4 months, members must continue making their monthly contributions on time. Coverage begins on the first day following the completion of the 4-month period, provided all contributions have been paid and the member is not in default.</w:t>
      </w:r>
    </w:p>
    <w:p w14:paraId="176DDD5C">
      <w:pPr>
        <w:jc w:val="both"/>
      </w:pPr>
      <w:r>
        <w:t>Example: If you register on January 15, 2026, and maintain regular contributions, your coverage will become active on May 15, 2026.</w:t>
      </w:r>
    </w:p>
    <w:p w14:paraId="61DCFAD6">
      <w:pPr>
        <w:pStyle w:val="4"/>
      </w:pPr>
      <w:r>
        <w:rPr>
          <w:color w:val="4B0082"/>
        </w:rPr>
        <w:t>For Members Aged 81 Years to 100 Years</w:t>
      </w:r>
    </w:p>
    <w:p w14:paraId="72A93913">
      <w:pPr>
        <w:jc w:val="both"/>
      </w:pPr>
      <w:r>
        <w:rPr>
          <w:b/>
          <w:i w:val="0"/>
        </w:rPr>
        <w:t>Maturity Period: 5 months from the date of registration</w:t>
      </w:r>
    </w:p>
    <w:p w14:paraId="00A1C504">
      <w:pPr>
        <w:jc w:val="both"/>
      </w:pPr>
      <w:r>
        <w:t>Given the higher risk associated with advanced age, members in this age bracket have an extended maturity period of 5 months. This extended period helps maintain the financial stability of the fund while still providing coverage for our senior members.</w:t>
      </w:r>
    </w:p>
    <w:p w14:paraId="78E05105">
      <w:pPr>
        <w:pStyle w:val="3"/>
      </w:pPr>
      <w:r>
        <w:rPr>
          <w:color w:val="4B0082"/>
        </w:rPr>
        <w:t>GRACE PERIOD</w:t>
      </w:r>
    </w:p>
    <w:p w14:paraId="79F50A4B">
      <w:pPr>
        <w:jc w:val="both"/>
      </w:pPr>
      <w:r>
        <w:t>The grace period is a window of time during which a member can make late payments without losing their membership benefits or having their coverage lapse. This provision recognizes that members may occasionally face temporary financial difficulties.</w:t>
      </w:r>
    </w:p>
    <w:p w14:paraId="525844E4">
      <w:pPr>
        <w:pStyle w:val="4"/>
      </w:pPr>
      <w:r>
        <w:rPr>
          <w:color w:val="4B0082"/>
        </w:rPr>
        <w:t>Grace Period Duration</w:t>
      </w:r>
    </w:p>
    <w:p w14:paraId="49A5897F">
      <w:pPr>
        <w:jc w:val="both"/>
      </w:pPr>
      <w:r>
        <w:t>Members are allowed a grace period for missed contributions, but this must not exceed 2 consecutive months (60 days). During this grace period, your membership remains active, your coverage continues to be valid, you can still make claims if needed, and you are expected to catch up on missed payments to maintain good standing.</w:t>
      </w:r>
    </w:p>
    <w:p w14:paraId="4369CD5A">
      <w:pPr>
        <w:pStyle w:val="4"/>
      </w:pPr>
      <w:r>
        <w:rPr>
          <w:color w:val="4B0082"/>
        </w:rPr>
        <w:t>After Grace Period Expires</w:t>
      </w:r>
    </w:p>
    <w:p w14:paraId="1FE3ADA6">
      <w:pPr>
        <w:jc w:val="both"/>
      </w:pPr>
      <w:r>
        <w:t>If a member fails to pay for 2 consecutive months (exceeding the grace period), they will be classified as a defaulter with the following consequences:</w:t>
      </w:r>
    </w:p>
    <w:p w14:paraId="7171EC07">
      <w:pPr>
        <w:pStyle w:val="29"/>
      </w:pPr>
      <w:r>
        <w:t>Membership is suspended and coverage becomes inactive immediately</w:t>
      </w:r>
    </w:p>
    <w:p w14:paraId="49654A50">
      <w:pPr>
        <w:pStyle w:val="29"/>
      </w:pPr>
      <w:r>
        <w:t>No claims can be processed during the suspension period</w:t>
      </w:r>
    </w:p>
    <w:p w14:paraId="2B8FFA19">
      <w:pPr>
        <w:pStyle w:val="29"/>
      </w:pPr>
      <w:r>
        <w:t>To reactivate membership, the member must pay all outstanding contributions plus a reactivation fee of Ksh. 100</w:t>
      </w:r>
    </w:p>
    <w:p w14:paraId="6CA29137">
      <w:pPr>
        <w:pStyle w:val="29"/>
      </w:pPr>
      <w:r>
        <w:t>Upon reactivation, a new grace period of 4 months begins before coverage resumes</w:t>
      </w:r>
    </w:p>
    <w:p w14:paraId="22FEF713">
      <w:pPr>
        <w:pStyle w:val="2"/>
        <w:pageBreakBefore/>
      </w:pPr>
      <w:r>
        <w:rPr>
          <w:color w:val="800080"/>
        </w:rPr>
        <w:t>8. CLAIMS PROCESS &amp; REQUIREMENTS</w:t>
      </w:r>
    </w:p>
    <w:p w14:paraId="76D52013">
      <w:pPr>
        <w:jc w:val="both"/>
      </w:pPr>
      <w:r>
        <w:t>When a covered member or dependant dies, call SHENA and file a claim through the member portal. An administrator may file on the member's behalf. Filing without attachments is allowed; the application remains incomplete for final approval until the required proof is uploaded and reviewed.</w:t>
      </w:r>
    </w:p>
    <w:p w14:paraId="68EDEB05">
      <w:pPr>
        <w:pStyle w:val="3"/>
      </w:pPr>
      <w:r>
        <w:rPr>
          <w:color w:val="4B0082"/>
        </w:rPr>
        <w:t>REQUIRED DOCUMENTS TO PROCESS CLAIMS</w:t>
      </w:r>
    </w:p>
    <w:p w14:paraId="42A6914C">
      <w:pPr>
        <w:pStyle w:val="4"/>
      </w:pPr>
      <w:r>
        <w:rPr>
          <w:color w:val="4B0082"/>
        </w:rPr>
        <w:t>1. Photocopy of Identification</w:t>
      </w:r>
    </w:p>
    <w:p w14:paraId="42C7E66D">
      <w:pPr>
        <w:jc w:val="both"/>
      </w:pPr>
      <w:r>
        <w:t>Upload a clear copy of the deceased adult's National ID, or a birth certificate for a child. A death certificate may be added as optional supporting evidence.</w:t>
      </w:r>
    </w:p>
    <w:p w14:paraId="1E86F70D">
      <w:pPr>
        <w:pStyle w:val="4"/>
      </w:pPr>
      <w:r>
        <w:rPr>
          <w:color w:val="4B0082"/>
        </w:rPr>
        <w:t>2. Letter from the Area Chief</w:t>
      </w:r>
    </w:p>
    <w:p w14:paraId="24E3676C">
      <w:pPr>
        <w:jc w:val="both"/>
      </w:pPr>
      <w:r>
        <w:t>An official letter from the local area chief (or assistant chief) is required. This letter must confirm: the death of the individual, the cause of death, and the relationship between the deceased and the SHENA Companion member. This letter serves as an official verification from the local administration and is a critical document for fraud prevention. The letter should be written on official letterhead, signed, and stamped by the area chief.</w:t>
      </w:r>
    </w:p>
    <w:p w14:paraId="55AFCFB2">
      <w:pPr>
        <w:pStyle w:val="4"/>
      </w:pPr>
      <w:r>
        <w:rPr>
          <w:color w:val="4B0082"/>
        </w:rPr>
        <w:t>3. Invoice from the Mortuary</w:t>
      </w:r>
    </w:p>
    <w:p w14:paraId="2508E5EC">
      <w:pPr>
        <w:jc w:val="both"/>
      </w:pPr>
      <w:r>
        <w:t>An official invoice from the mortuary where the body is preserved must be submitted. This invoice should include: the name of the deceased, the date of admission to the mortuary, the mortuary preservation costs incurred, the mortuary's official stamp and signature, and payment details or account information for direct settlement. SHENA Companion will settle the mortuary bill directly with the facility for a maximum of 14 days of preservation.</w:t>
      </w:r>
    </w:p>
    <w:p w14:paraId="23AFDCC1">
      <w:pPr>
        <w:pStyle w:val="3"/>
      </w:pPr>
      <w:r>
        <w:rPr>
          <w:color w:val="4B0082"/>
        </w:rPr>
        <w:t>CLAIMS SUBMISSION PROCESS</w:t>
      </w:r>
    </w:p>
    <w:p w14:paraId="7BA97E89">
      <w:pPr>
        <w:pStyle w:val="4"/>
      </w:pPr>
      <w:r>
        <w:rPr>
          <w:color w:val="4B0082"/>
        </w:rPr>
        <w:t>Step 1: Notify SHENA Companion</w:t>
      </w:r>
    </w:p>
    <w:p w14:paraId="25FB51BB">
      <w:pPr>
        <w:jc w:val="both"/>
      </w:pPr>
      <w:r>
        <w:t>Call 0748585067 or 0748585071 promptly to report the loss. Provide the deceased person's name, member number, date of death and mortuary details.</w:t>
      </w:r>
    </w:p>
    <w:p w14:paraId="4EECE8C6">
      <w:pPr>
        <w:pStyle w:val="4"/>
      </w:pPr>
      <w:r>
        <w:rPr>
          <w:color w:val="4B0082"/>
        </w:rPr>
        <w:t>Step 2 File the initial application</w:t>
      </w:r>
    </w:p>
    <w:p w14:paraId="1E445AFF">
      <w:pPr>
        <w:jc w:val="both"/>
      </w:pPr>
      <w:r>
        <w:t>File through the member portal within the existing 30-day window from the date of death. An administrator may file on your behalf. Attachments are optional at this stage. A receipt with next steps is queued for the member and both configured office phones, with an immediate sending attempt.</w:t>
      </w:r>
    </w:p>
    <w:p w14:paraId="3E21B75F">
      <w:pPr>
        <w:pStyle w:val="4"/>
      </w:pPr>
      <w:r>
        <w:rPr>
          <w:color w:val="4B0082"/>
        </w:rPr>
        <w:t>Step 3 Upload proof within seven days</w:t>
      </w:r>
    </w:p>
    <w:p w14:paraId="18CC7B59">
      <w:pPr>
        <w:jc w:val="both"/>
      </w:pPr>
      <w:r>
        <w:t>Return to Documents and next steps in the member portal. Upload the ID/birth certificate, chief letter and mortuary invoice within 7 days from the original application date and time, in East Africa Time (EAT). The member or administrator must upload these, including for admin-filed claims. PDF, JPG or PNG files are accepted, up to 5 MB each. This document deadline is separate from the 30-day filing window.</w:t>
      </w:r>
    </w:p>
    <w:p w14:paraId="2EC5AAE1">
      <w:pPr>
        <w:pStyle w:val="4"/>
      </w:pPr>
      <w:r>
        <w:rPr>
          <w:color w:val="4B0082"/>
        </w:rPr>
        <w:t>Step 4 Initial verification and final approval</w:t>
      </w:r>
    </w:p>
    <w:p w14:paraId="2D44D7AE">
      <w:pPr>
        <w:jc w:val="both"/>
      </w:pPr>
      <w:r>
        <w:t>An administrator verifies and accepts the initial application for document review. Preliminary acceptance is not final approval and does not restart the seven-day deadline. Documents may be uploaded before acceptance. Final service or cash approval, processing and completion require all proof and existing eligibility checks. If evidence is late, upload it and contact the office. An administrator must record a reason for a deadline exception; it never waives proof or eligibility. Lateness alone does not automatically reject a claim.</w:t>
      </w:r>
    </w:p>
    <w:p w14:paraId="5525A3B9">
      <w:pPr>
        <w:pStyle w:val="4"/>
      </w:pPr>
      <w:r>
        <w:rPr>
          <w:color w:val="4B0082"/>
        </w:rPr>
        <w:t>Step 5: Service Delivery</w:t>
      </w:r>
    </w:p>
    <w:p w14:paraId="08E5C4C7">
      <w:pPr>
        <w:jc w:val="both"/>
      </w:pPr>
      <w:r>
        <w:t>Once the claim is approved, SHENA Companion will coordinate directly with the mortuary to settle the bill, arrange for body dressing services, provide the executive coffin, organize transportation of the body, and deliver all equipment to the funeral venue.</w:t>
      </w:r>
    </w:p>
    <w:p>
      <w:pPr>
        <w:pStyle w:val="3"/>
      </w:pPr>
      <w:r>
        <w:rPr>
          <w:color w:val="4B0082"/>
        </w:rPr>
        <w:t>Hospital and bed cover documents</w:t>
      </w:r>
    </w:p>
    <w:p>
      <w:pPr/>
      <w:r>
        <w:t>Upload admission proof identifying the patient, hospital and admission date through the member portal by 23:59:59 EAT on admission day. If unavailable, call 0748585067 or 0748585071 immediately for guidance. These rules also apply when an administrator files the request. An administrator must record the reason for allowing late evidence; a call alone does not waive proof. Approval, including partial approval, requires proof and the existing coverage, maturity, contribution and available-day checks. PDF, JPG or PNG files are accepted, up to 5 MB each.</w:t>
      </w:r>
    </w:p>
    <w:p w14:paraId="6B26D7E3">
      <w:r>
        <w:br w:type="page"/>
      </w:r>
    </w:p>
    <w:p w14:paraId="4EC59A69">
      <w:pPr>
        <w:pStyle w:val="2"/>
      </w:pPr>
      <w:r>
        <w:rPr>
          <w:color w:val="800080"/>
        </w:rPr>
        <w:t>9. CONDITIONS FOR CLAIM PROCESSING</w:t>
      </w:r>
    </w:p>
    <w:p w14:paraId="016BFAEB">
      <w:pPr>
        <w:jc w:val="both"/>
      </w:pPr>
      <w:r>
        <w:t>For a claim to be processed and approved, certain conditions must be met. These conditions ensure the integrity of the system and fair treatment of all members.</w:t>
      </w:r>
    </w:p>
    <w:p w14:paraId="366C0682">
      <w:pPr>
        <w:pStyle w:val="3"/>
      </w:pPr>
      <w:r>
        <w:rPr>
          <w:color w:val="4B0082"/>
        </w:rPr>
        <w:t>MANDATORY CONDITIONS</w:t>
      </w:r>
    </w:p>
    <w:p w14:paraId="3373F170">
      <w:pPr>
        <w:pStyle w:val="4"/>
      </w:pPr>
      <w:r>
        <w:rPr>
          <w:color w:val="4B0082"/>
        </w:rPr>
        <w:t>1. Must Be a Registered Member</w:t>
      </w:r>
    </w:p>
    <w:p w14:paraId="6E9E7BBA">
      <w:pPr>
        <w:jc w:val="both"/>
      </w:pPr>
      <w:r>
        <w:t>The deceased must be a registered member of SHENA Companion or a covered dependent of a principal member. This means they must have completed the registration process, paid the registration fee, and been issued a member account number.</w:t>
      </w:r>
    </w:p>
    <w:p w14:paraId="09544420">
      <w:pPr>
        <w:pStyle w:val="4"/>
      </w:pPr>
      <w:r>
        <w:rPr>
          <w:color w:val="4B0082"/>
        </w:rPr>
        <w:t>2. Must Be Paying Monthly Contributions</w:t>
      </w:r>
    </w:p>
    <w:p w14:paraId="51E479D1">
      <w:pPr>
        <w:jc w:val="both"/>
      </w:pPr>
      <w:r>
        <w:t>The member must be actively paying monthly contributions through the SHENA Companion M-Pesa Paybill Number 4163987. The payment record will be verified to confirm that contributions have been made regularly.</w:t>
      </w:r>
    </w:p>
    <w:p w14:paraId="010185B0">
      <w:pPr>
        <w:pStyle w:val="4"/>
      </w:pPr>
      <w:r>
        <w:rPr>
          <w:color w:val="4B0082"/>
        </w:rPr>
        <w:t>3. Maturity Period Must Be Completed</w:t>
      </w:r>
    </w:p>
    <w:p w14:paraId="0E171082">
      <w:pPr>
        <w:jc w:val="both"/>
      </w:pPr>
      <w:r>
        <w:t>The member must have completed the maturity period before the claim can be honored: 4 months for members aged 1-80 years, and 5 months for members aged 81-100 years. Deaths occurring before the completion of the maturity period will not be covered.</w:t>
      </w:r>
    </w:p>
    <w:p w14:paraId="396B7FB8">
      <w:pPr>
        <w:pStyle w:val="4"/>
      </w:pPr>
      <w:r>
        <w:rPr>
          <w:color w:val="4B0082"/>
        </w:rPr>
        <w:t>4. Must Not Have Defaulted for More Than 2 Months</w:t>
      </w:r>
    </w:p>
    <w:p w14:paraId="5533FA01">
      <w:pPr>
        <w:jc w:val="both"/>
      </w:pPr>
      <w:r>
        <w:t>The member must not be in default at the time of death. If contributions have not been paid for more than 2 consecutive months, the member is classified as a defaulter, and coverage is automatically suspended.</w:t>
      </w:r>
    </w:p>
    <w:p w14:paraId="46A46476">
      <w:pPr>
        <w:pStyle w:val="4"/>
      </w:pPr>
      <w:r>
        <w:rPr>
          <w:color w:val="4B0082"/>
        </w:rPr>
        <w:t>5. Must Submit All Required Claim Documents</w:t>
      </w:r>
    </w:p>
    <w:p w14:paraId="4BE8F5DA">
      <w:pPr>
        <w:jc w:val="both"/>
      </w:pPr>
      <w:r>
        <w:t>The ID/birth certificate copy, chief letter and mortuary invoice must be uploaded within seven days of filing. Incomplete claims cannot proceed to final service or cash approval, processing or completion. Admin-filed claims have the same requirements; late evidence requires a recorded admin exception.</w:t>
      </w:r>
    </w:p>
    <w:p w14:paraId="20BC520B">
      <w:r>
        <w:br w:type="page"/>
      </w:r>
    </w:p>
    <w:p w14:paraId="1164B2D5">
      <w:pPr>
        <w:pStyle w:val="2"/>
      </w:pPr>
      <w:r>
        <w:rPr>
          <w:color w:val="800080"/>
        </w:rPr>
        <w:t>10. EXCLUSIONS</w:t>
      </w:r>
    </w:p>
    <w:p w14:paraId="7F725F9D">
      <w:pPr>
        <w:jc w:val="both"/>
      </w:pPr>
      <w:r>
        <w:t>SHENA Companion provides comprehensive coverage for natural deaths and most accidental deaths. However, certain causes of death are excluded from coverage to maintain the sustainability and fairness of the fund. The following exclusions apply to all policies:</w:t>
      </w:r>
    </w:p>
    <w:p w14:paraId="4E74076A">
      <w:pPr>
        <w:pStyle w:val="3"/>
      </w:pPr>
      <w:r>
        <w:rPr>
          <w:color w:val="4B0082"/>
        </w:rPr>
        <w:t>EXCLUDED CAUSES OF DEATH</w:t>
      </w:r>
    </w:p>
    <w:p w14:paraId="50097F05">
      <w:pPr>
        <w:pStyle w:val="4"/>
      </w:pPr>
      <w:r>
        <w:rPr>
          <w:color w:val="4B0082"/>
        </w:rPr>
        <w:t>1. Deaths Resulting from Self-Medication</w:t>
      </w:r>
    </w:p>
    <w:p w14:paraId="0E78DE5A">
      <w:pPr>
        <w:jc w:val="both"/>
      </w:pPr>
      <w:r>
        <w:t>Deaths that occur as a result of self-medication without proper medical supervision are excluded. This includes situations where the deceased took prescription medication without a valid prescription, overdosed on over-the-counter medications, or consumed medications prescribed for someone else. Note: Deaths from properly managed medical conditions, even if the deceased was taking prescribed medication correctly, are fully covered.</w:t>
      </w:r>
    </w:p>
    <w:p w14:paraId="3A160E30">
      <w:pPr>
        <w:pStyle w:val="4"/>
      </w:pPr>
      <w:r>
        <w:rPr>
          <w:color w:val="4B0082"/>
        </w:rPr>
        <w:t>2. Deaths Resulting from Drug Use and Substance Abuse</w:t>
      </w:r>
    </w:p>
    <w:p w14:paraId="09C5704F">
      <w:pPr>
        <w:jc w:val="both"/>
      </w:pPr>
      <w:r>
        <w:t>Deaths caused by the use of illegal drugs, substance abuse, or addiction-related causes are excluded from coverage. This includes overdose from illegal drugs, deaths caused by long-term drug or alcohol abuse, fatal complications from substance withdrawal, deaths occurring while under the influence of illegal substances, and organ failure directly attributable to chronic substance abuse.</w:t>
      </w:r>
    </w:p>
    <w:p w14:paraId="598D6D8C">
      <w:pPr>
        <w:pStyle w:val="4"/>
      </w:pPr>
      <w:r>
        <w:rPr>
          <w:color w:val="4B0082"/>
        </w:rPr>
        <w:t>3. Deaths Resulting from Criminal Acts</w:t>
      </w:r>
    </w:p>
    <w:p w14:paraId="41A48E33">
      <w:pPr>
        <w:jc w:val="both"/>
      </w:pPr>
      <w:r>
        <w:t>Deaths that occur while the deceased was engaged in criminal activity or as a direct result of criminal behavior are not covered. This includes deaths during the commission of a crime, deaths resulting from police action during criminal activity, deaths during incarceration, deaths from gang violence, and deaths caused by the deceased's own criminal actions against others. Important: Deaths of innocent victims of crime are fully covered.</w:t>
      </w:r>
    </w:p>
    <w:p w14:paraId="6B3E1A7E">
      <w:pPr>
        <w:pStyle w:val="4"/>
      </w:pPr>
      <w:r>
        <w:rPr>
          <w:color w:val="4B0082"/>
        </w:rPr>
        <w:t>4. Deaths Resulting from Civil Commotion, Riots, or War</w:t>
      </w:r>
    </w:p>
    <w:p w14:paraId="60ECA884">
      <w:pPr>
        <w:jc w:val="both"/>
      </w:pPr>
      <w:r>
        <w:t>Deaths occurring during or as a result of civil unrest, riots, political violence, war, terrorism, or insurrection are excluded. This includes deaths during riots or mass demonstrations, deaths caused by terrorist attacks or acts of war, deaths from military action or combat, and deaths from political violence or ethnic clashes.</w:t>
      </w:r>
    </w:p>
    <w:p w14:paraId="39030D97">
      <w:pPr>
        <w:pStyle w:val="4"/>
      </w:pPr>
      <w:r>
        <w:rPr>
          <w:color w:val="4B0082"/>
        </w:rPr>
        <w:t>5. Deaths Resulting from Hazardous Activities</w:t>
      </w:r>
    </w:p>
    <w:p w14:paraId="68B973F6">
      <w:pPr>
        <w:jc w:val="both"/>
      </w:pPr>
      <w:r>
        <w:t>Deaths that occur during participation in extremely hazardous activities or dangerous sports are excluded. These activities include professional racing, skydiving, BASE jumping, bungee jumping, mountain climbing at extreme altitudes, scuba diving at dangerous depths, aviation activities, and other extreme sports with exceptionally high mortality rates. Note: Deaths from normal recreational activities and sports injuries during regular sporting events are fully covered.</w:t>
      </w:r>
    </w:p>
    <w:p w14:paraId="59096B1D">
      <w:r>
        <w:br w:type="page"/>
      </w:r>
    </w:p>
    <w:p w14:paraId="5634A83B">
      <w:pPr>
        <w:pStyle w:val="2"/>
      </w:pPr>
      <w:r>
        <w:rPr>
          <w:color w:val="800080"/>
        </w:rPr>
        <w:t>11. DEFAULTER POLICY</w:t>
      </w:r>
    </w:p>
    <w:p w14:paraId="04675712">
      <w:pPr>
        <w:jc w:val="both"/>
      </w:pPr>
      <w:r>
        <w:t>SHENA Companion recognizes that members may occasionally face financial challenges that make it difficult to pay contributions on time. However, to maintain the sustainability of the fund and ensure that we can continue serving all members, we have established clear policies regarding payment defaults and membership reactivation.</w:t>
      </w:r>
    </w:p>
    <w:p w14:paraId="4C8BF7BB">
      <w:pPr>
        <w:pStyle w:val="3"/>
      </w:pPr>
      <w:r>
        <w:rPr>
          <w:color w:val="4B0082"/>
        </w:rPr>
        <w:t>DEFINITION OF DEFAULT</w:t>
      </w:r>
    </w:p>
    <w:p w14:paraId="4706B4E2">
      <w:pPr>
        <w:jc w:val="both"/>
      </w:pPr>
      <w:r>
        <w:t>A member is considered to be in default when they fail to make monthly contributions for a period of more than 2 consecutive months (over 60 days). The 2-month grace period allows members some flexibility to catch up on payments during temporary financial difficulties.</w:t>
      </w:r>
    </w:p>
    <w:p w14:paraId="111FC6DD">
      <w:pPr>
        <w:pStyle w:val="3"/>
      </w:pPr>
      <w:r>
        <w:rPr>
          <w:color w:val="4B0082"/>
        </w:rPr>
        <w:t>CONSEQUENCES OF DEFAULTING</w:t>
      </w:r>
    </w:p>
    <w:p w14:paraId="6B734D9D">
      <w:pPr>
        <w:pStyle w:val="4"/>
      </w:pPr>
      <w:r>
        <w:rPr>
          <w:color w:val="4B0082"/>
        </w:rPr>
        <w:t>1. Membership Suspension</w:t>
      </w:r>
    </w:p>
    <w:p w14:paraId="65560D3B">
      <w:pPr>
        <w:jc w:val="both"/>
      </w:pPr>
      <w:r>
        <w:t>The member's account is automatically suspended. While the membership record remains in our system, the member is no longer considered active and does not have access to any membership benefits.</w:t>
      </w:r>
    </w:p>
    <w:p w14:paraId="5CE7997A">
      <w:pPr>
        <w:pStyle w:val="4"/>
      </w:pPr>
      <w:r>
        <w:rPr>
          <w:color w:val="4B0082"/>
        </w:rPr>
        <w:t>2. Coverage Termination</w:t>
      </w:r>
    </w:p>
    <w:p w14:paraId="56D227E6">
      <w:pPr>
        <w:jc w:val="both"/>
      </w:pPr>
      <w:r>
        <w:t>All coverage under the policy is immediately terminated. If a death occurs while the member is in default status, no funeral services will be provided, and no claims will be processed.</w:t>
      </w:r>
    </w:p>
    <w:p w14:paraId="2E35DE6B">
      <w:pPr>
        <w:pStyle w:val="4"/>
      </w:pPr>
      <w:r>
        <w:rPr>
          <w:color w:val="4B0082"/>
        </w:rPr>
        <w:t>3. Loss of Benefits</w:t>
      </w:r>
    </w:p>
    <w:p w14:paraId="163553CE">
      <w:pPr>
        <w:jc w:val="both"/>
      </w:pPr>
      <w:r>
        <w:t>The member loses access to all membership benefits including claims processing, customer support for active policies, and participation in member forums or meetings.</w:t>
      </w:r>
    </w:p>
    <w:p w14:paraId="5C42A11E">
      <w:pPr>
        <w:pStyle w:val="3"/>
      </w:pPr>
      <w:r>
        <w:rPr>
          <w:color w:val="4B0082"/>
        </w:rPr>
        <w:t>REACTIVATION PROCESS</w:t>
      </w:r>
    </w:p>
    <w:p w14:paraId="04FA39C6">
      <w:pPr>
        <w:pStyle w:val="4"/>
      </w:pPr>
      <w:r>
        <w:rPr>
          <w:color w:val="4B0082"/>
        </w:rPr>
        <w:t>Step 1: Payment of Outstanding Contributions</w:t>
      </w:r>
    </w:p>
    <w:p w14:paraId="03A5F8DC">
      <w:pPr>
        <w:jc w:val="both"/>
      </w:pPr>
      <w:r>
        <w:t>The member must pay all outstanding monthly contributions that were missed during the default period. These payments should be made through M-Pesa Paybill Number 4163987 using the member's account number.</w:t>
      </w:r>
    </w:p>
    <w:p w14:paraId="5546D4AB">
      <w:pPr>
        <w:pStyle w:val="4"/>
      </w:pPr>
      <w:r>
        <w:rPr>
          <w:color w:val="4B0082"/>
        </w:rPr>
        <w:t>Step 2: Payment of Activation Fee</w:t>
      </w:r>
    </w:p>
    <w:p w14:paraId="0C30848F">
      <w:pPr>
        <w:jc w:val="both"/>
      </w:pPr>
      <w:r>
        <w:t>In addition to the outstanding contributions, the member must pay a reactivation fee of Ksh. 100. This one-time fee covers the administrative costs of processing the reactivation and updating the member's account status.</w:t>
      </w:r>
    </w:p>
    <w:p w14:paraId="6804F831">
      <w:pPr>
        <w:pStyle w:val="4"/>
      </w:pPr>
      <w:r>
        <w:rPr>
          <w:color w:val="4B0082"/>
        </w:rPr>
        <w:t>Step 3: Fresh Grace Period/Maturity Period</w:t>
      </w:r>
    </w:p>
    <w:p w14:paraId="36C8D268">
      <w:pPr>
        <w:jc w:val="both"/>
      </w:pPr>
      <w:r>
        <w:t>Once you have successfully reactivated your membership, you must start a fresh maturity period of 4 months from the date of reactivation before your coverage becomes active again. You must continue making monthly contributions during this period.</w:t>
      </w:r>
    </w:p>
    <w:p w14:paraId="470C42FC">
      <w:r>
        <w:br w:type="page"/>
      </w:r>
    </w:p>
    <w:p w14:paraId="0927B5C0">
      <w:pPr>
        <w:pStyle w:val="2"/>
      </w:pPr>
      <w:r>
        <w:rPr>
          <w:color w:val="800080"/>
        </w:rPr>
        <w:t>12. ALTERNATIVE PAYMENT OPTION: KSH. 20,000 CASH BENEFIT</w:t>
      </w:r>
    </w:p>
    <w:p w14:paraId="3AF741D4">
      <w:pPr>
        <w:jc w:val="both"/>
      </w:pPr>
      <w:r>
        <w:t>SHENA Companion understands that in certain exceptional circumstances, it may not be possible to provide the standard funeral services as outlined in this policy. In such cases, we offer an alternative benefit of Ksh. 20,000 (Twenty Thousand Kenya Shillings) in cash to assist the family with funeral expenses.</w:t>
      </w:r>
    </w:p>
    <w:p w14:paraId="656A3E74">
      <w:pPr>
        <w:pStyle w:val="3"/>
      </w:pPr>
      <w:r>
        <w:rPr>
          <w:color w:val="4B0082"/>
        </w:rPr>
        <w:t>WHEN THIS OPTION APPLIES</w:t>
      </w:r>
    </w:p>
    <w:p w14:paraId="212BF3C1">
      <w:pPr>
        <w:pStyle w:val="4"/>
      </w:pPr>
      <w:r>
        <w:rPr>
          <w:color w:val="4B0082"/>
        </w:rPr>
        <w:t>1. Security of Company Name/Assets is at Risk</w:t>
      </w:r>
    </w:p>
    <w:p w14:paraId="2F6599A0">
      <w:pPr>
        <w:jc w:val="both"/>
      </w:pPr>
      <w:r>
        <w:t>In situations where providing the standard funeral services might expose SHENA Companion to security risks, legal liability, or reputational damage, the company may offer the cash alternative instead. Examples include funerals in areas experiencing civil unrest, circumstances where company vehicles or equipment might be at risk, situations where staff safety cannot be guaranteed, and circumstances involving potential legal complications.</w:t>
      </w:r>
    </w:p>
    <w:p w14:paraId="2CD5AEED">
      <w:pPr>
        <w:pStyle w:val="4"/>
      </w:pPr>
      <w:r>
        <w:rPr>
          <w:color w:val="4B0082"/>
        </w:rPr>
        <w:t>2. Upon Client's Request and Mutual Agreement</w:t>
      </w:r>
    </w:p>
    <w:p w14:paraId="596D45B8">
      <w:pPr>
        <w:jc w:val="both"/>
      </w:pPr>
      <w:r>
        <w:t>If the client (the family or next of kin) prefers to receive cash instead of the standard funeral services, they may request this option. However, this request will only be honored if SHENA Companion agrees that it is appropriate under the circumstances. Note: This option is NOT automatically available upon client request.</w:t>
      </w:r>
    </w:p>
    <w:p w14:paraId="3EF55DD4">
      <w:pPr>
        <w:pStyle w:val="3"/>
      </w:pPr>
      <w:r>
        <w:rPr>
          <w:color w:val="4B0082"/>
        </w:rPr>
        <w:t>PROCESS FOR ACCESSING THE CASH BENEFIT</w:t>
      </w:r>
    </w:p>
    <w:p w14:paraId="0DF3F35F">
      <w:pPr>
        <w:pStyle w:val="4"/>
      </w:pPr>
      <w:r>
        <w:rPr>
          <w:color w:val="4B0082"/>
        </w:rPr>
        <w:t>Step 1: Discussion with SHENA Companion</w:t>
      </w:r>
    </w:p>
    <w:p w14:paraId="0C97B534">
      <w:pPr>
        <w:jc w:val="both"/>
      </w:pPr>
      <w:r>
        <w:t>Either the family requests the cash option, or SHENA Companion identifies a situation where standard services cannot be safely provided. Both parties discuss the circumstances and determine whether the cash alternative is the most appropriate solution.</w:t>
      </w:r>
    </w:p>
    <w:p w14:paraId="7C297B3D">
      <w:pPr>
        <w:pStyle w:val="4"/>
      </w:pPr>
      <w:r>
        <w:rPr>
          <w:color w:val="4B0082"/>
        </w:rPr>
        <w:t>Step 2: Mutual Agreement</w:t>
      </w:r>
    </w:p>
    <w:p w14:paraId="61620312">
      <w:pPr>
        <w:jc w:val="both"/>
      </w:pPr>
      <w:r>
        <w:t>Both the company and the client must agree that the Ksh. 20,000 cash payment is the best option. Neither party can unilaterally impose this alternative.</w:t>
      </w:r>
    </w:p>
    <w:p w14:paraId="5091A069">
      <w:pPr>
        <w:pStyle w:val="4"/>
      </w:pPr>
      <w:r>
        <w:rPr>
          <w:color w:val="4B0082"/>
        </w:rPr>
        <w:t>Step 3: Signing of Agreement Form</w:t>
      </w:r>
    </w:p>
    <w:p w14:paraId="69BD7E54">
      <w:pPr>
        <w:jc w:val="both"/>
      </w:pPr>
      <w:r>
        <w:t>A formal agreement form must be signed by both SHENA Companion and the client. This agreement includes details of the deceased member, the reason for choosing the cash alternative, confirmation that both parties agree, and acknowledgment that this payment represents full and final settlement.</w:t>
      </w:r>
    </w:p>
    <w:p w14:paraId="6D9DB971">
      <w:pPr>
        <w:pStyle w:val="4"/>
      </w:pPr>
      <w:r>
        <w:rPr>
          <w:color w:val="4B0082"/>
        </w:rPr>
        <w:t>Step 4: Payment Processing</w:t>
      </w:r>
    </w:p>
    <w:p w14:paraId="345CB089">
      <w:pPr>
        <w:jc w:val="both"/>
      </w:pPr>
      <w:r>
        <w:t>Once the agreement is signed, SHENA Companion will process the payment of Ksh. 20,000 to the designated family representative. Payment may be made through M-Pesa transfer, bank transfer, or cash payment at the office.</w:t>
      </w:r>
    </w:p>
    <w:p w14:paraId="2AC87CAA">
      <w:pPr>
        <w:pStyle w:val="3"/>
      </w:pPr>
      <w:r>
        <w:rPr>
          <w:color w:val="4B0082"/>
        </w:rPr>
        <w:t>IMPORTANT CONDITIONS AND LIMITATIONS</w:t>
      </w:r>
    </w:p>
    <w:p w14:paraId="25847F91">
      <w:pPr>
        <w:pStyle w:val="23"/>
      </w:pPr>
      <w:r>
        <w:t>This option is NOT available on demand - both parties must agree</w:t>
      </w:r>
    </w:p>
    <w:p w14:paraId="2277CC7E">
      <w:pPr>
        <w:pStyle w:val="23"/>
      </w:pPr>
      <w:r>
        <w:t>The Ksh. 20,000 payment represents full and final settlement</w:t>
      </w:r>
    </w:p>
    <w:p w14:paraId="18F49E7D">
      <w:pPr>
        <w:pStyle w:val="23"/>
      </w:pPr>
      <w:r>
        <w:t>All standard claim requirements must still be met before payment</w:t>
      </w:r>
    </w:p>
    <w:p w14:paraId="6DB8E9EC">
      <w:pPr>
        <w:pStyle w:val="23"/>
      </w:pPr>
      <w:r>
        <w:t>The member must still have been in good standing</w:t>
      </w:r>
    </w:p>
    <w:p w14:paraId="318C8EE3">
      <w:pPr>
        <w:pStyle w:val="23"/>
      </w:pPr>
      <w:r>
        <w:t>A signed agreement form is mandatory</w:t>
      </w:r>
    </w:p>
    <w:p w14:paraId="1B79C485">
      <w:pPr>
        <w:pStyle w:val="23"/>
      </w:pPr>
      <w:r>
        <w:t>SHENA Companion reserves the right to refuse the cash option if standard services can be safely provided</w:t>
      </w:r>
    </w:p>
    <w:p w14:paraId="7BB681DC">
      <w:r>
        <w:br w:type="page"/>
      </w:r>
    </w:p>
    <w:p w14:paraId="6C118DF6">
      <w:pPr>
        <w:pStyle w:val="2"/>
      </w:pPr>
      <w:r>
        <w:rPr>
          <w:color w:val="800080"/>
        </w:rPr>
        <w:t>13. CONTACT INFORMATION</w:t>
      </w:r>
    </w:p>
    <w:p w14:paraId="0240612B">
      <w:pPr>
        <w:jc w:val="both"/>
      </w:pPr>
      <w:r>
        <w:t>SHENA Companion is committed to providing excellent customer service and support to all our members. We encourage you to reach out to us for any questions, concerns, or assistance you may need regarding your membership.</w:t>
      </w:r>
    </w:p>
    <w:p w14:paraId="2FE62373">
      <w:pPr>
        <w:pStyle w:val="3"/>
      </w:pPr>
      <w:r>
        <w:rPr>
          <w:color w:val="4B0082"/>
        </w:rPr>
        <w:t>OFFICE CONTACT DETAILS</w:t>
      </w:r>
    </w:p>
    <w:p w14:paraId="332B8C4D">
      <w:pPr>
        <w:jc w:val="left"/>
      </w:pPr>
      <w:r>
        <w:rPr>
          <w:b/>
        </w:rPr>
        <w:t>Telephone Numbers:</w:t>
      </w:r>
      <w:r>
        <w:rPr>
          <w:b/>
        </w:rPr>
        <w:br w:type="textWrapping"/>
      </w:r>
      <w:r>
        <w:rPr>
          <w:color w:val="800080"/>
          <w:sz w:val="28"/>
        </w:rPr>
        <w:t>0748585067 / 0748585071</w:t>
      </w:r>
    </w:p>
    <w:p w14:paraId="0BC4136E">
      <w:pPr>
        <w:jc w:val="both"/>
      </w:pPr>
      <w:r>
        <w:t>Our phone lines are open during business hours (Monday to Friday, 8:00 AM to 5:00 PM, and Saturday 9:00 AM to 1:00 PM). For emergencies related to death notifications and claim processing, we have an emergency line available 24/7.</w:t>
      </w:r>
    </w:p>
    <w:p w14:paraId="6431F232">
      <w:r>
        <w:rPr>
          <w:b/>
        </w:rPr>
        <w:t>Postal Address:</w:t>
      </w:r>
      <w:r>
        <w:rPr>
          <w:b/>
        </w:rPr>
        <w:br w:type="textWrapping"/>
      </w:r>
      <w:r>
        <w:t>P.O. Box 4018</w:t>
      </w:r>
      <w:r>
        <w:br w:type="textWrapping"/>
      </w:r>
      <w:r>
        <w:t>40100-Kisumu</w:t>
      </w:r>
    </w:p>
    <w:p w14:paraId="6AC92F05">
      <w:pPr>
        <w:jc w:val="both"/>
      </w:pPr>
      <w:r>
        <w:t>You can send correspondence, documents, or inquiries to this postal address. Please allow 3-5 business days for processing of mailed documents.</w:t>
      </w:r>
    </w:p>
    <w:p w14:paraId="175901A6">
      <w:r>
        <w:rPr>
          <w:b/>
        </w:rPr>
        <w:t>Email Address:</w:t>
      </w:r>
      <w:r>
        <w:rPr>
          <w:b/>
        </w:rPr>
        <w:br w:type="textWrapping"/>
      </w:r>
      <w:r>
        <w:t>shenacompanion.ac.ke</w:t>
      </w:r>
    </w:p>
    <w:p w14:paraId="42E91D67">
      <w:r>
        <w:rPr>
          <w:b/>
        </w:rPr>
        <w:t>Website:</w:t>
      </w:r>
      <w:r>
        <w:rPr>
          <w:b/>
        </w:rPr>
        <w:br w:type="textWrapping"/>
      </w:r>
      <w:r>
        <w:t>www.shenacompanion.ac.ke</w:t>
      </w:r>
    </w:p>
    <w:p w14:paraId="1EB26AB5">
      <w:pPr>
        <w:jc w:val="both"/>
      </w:pPr>
      <w:r>
        <w:t>Visit our website for online registration, information about packages, frequently asked questions, agent directory, and updates about our services.</w:t>
      </w:r>
    </w:p>
    <w:p w14:paraId="64516FFD">
      <w:r>
        <w:rPr>
          <w:b/>
        </w:rPr>
        <w:t>M-Pesa Paybill Number:</w:t>
      </w:r>
      <w:r>
        <w:rPr>
          <w:b/>
        </w:rPr>
        <w:br w:type="textWrapping"/>
      </w:r>
      <w:r>
        <w:rPr>
          <w:b/>
          <w:color w:val="800080"/>
          <w:sz w:val="32"/>
        </w:rPr>
        <w:t>4163987</w:t>
      </w:r>
    </w:p>
    <w:p w14:paraId="4A451334">
      <w:pPr>
        <w:jc w:val="both"/>
      </w:pPr>
      <w:r>
        <w:t>Use this paybill number for all payments including registration fees and monthly contributions. Remember to use your unique member account number when making payments.</w:t>
      </w:r>
    </w:p>
    <w:p w14:paraId="540ED1EB">
      <w:pPr>
        <w:pStyle w:val="3"/>
      </w:pPr>
      <w:r>
        <w:rPr>
          <w:color w:val="4B0082"/>
        </w:rPr>
        <w:t>WHEN TO CONTACT US</w:t>
      </w:r>
    </w:p>
    <w:p w14:paraId="2E43E3F9">
      <w:pPr>
        <w:pStyle w:val="23"/>
      </w:pPr>
      <w:r>
        <w:t>Registration inquiries and assistance</w:t>
      </w:r>
    </w:p>
    <w:p w14:paraId="504831EC">
      <w:pPr>
        <w:pStyle w:val="23"/>
      </w:pPr>
      <w:r>
        <w:t>Questions about packages and coverage options</w:t>
      </w:r>
    </w:p>
    <w:p w14:paraId="3CF0239E">
      <w:pPr>
        <w:pStyle w:val="23"/>
      </w:pPr>
      <w:r>
        <w:t>Death notifications and claim initiation</w:t>
      </w:r>
    </w:p>
    <w:p w14:paraId="4DA9C2C9">
      <w:pPr>
        <w:pStyle w:val="23"/>
      </w:pPr>
      <w:r>
        <w:t>Payment and contribution queries</w:t>
      </w:r>
    </w:p>
    <w:p w14:paraId="4D4A4B41">
      <w:pPr>
        <w:pStyle w:val="23"/>
      </w:pPr>
      <w:r>
        <w:t>Membership updates (change of address, phone number, dependents, etc.)</w:t>
      </w:r>
    </w:p>
    <w:p w14:paraId="61EA4D7C">
      <w:pPr>
        <w:pStyle w:val="23"/>
      </w:pPr>
      <w:r>
        <w:t>Package upgrades or modifications</w:t>
      </w:r>
    </w:p>
    <w:p w14:paraId="1931C475">
      <w:pPr>
        <w:pStyle w:val="23"/>
      </w:pPr>
      <w:r>
        <w:t>Reactivation of defaulted accounts</w:t>
      </w:r>
    </w:p>
    <w:p w14:paraId="4DB51C14">
      <w:pPr>
        <w:pStyle w:val="23"/>
      </w:pPr>
      <w:r>
        <w:t>General policy questions and clarifications</w:t>
      </w:r>
    </w:p>
    <w:p w14:paraId="56138F25">
      <w:pPr>
        <w:pStyle w:val="23"/>
      </w:pPr>
      <w:r>
        <w:t>Complaints or feedback about our services</w:t>
      </w:r>
    </w:p>
    <w:p w14:paraId="45C47CD7">
      <w:pPr>
        <w:pStyle w:val="23"/>
      </w:pPr>
      <w:r>
        <w:t>Agent inquiries and partnership opportunities</w:t>
      </w:r>
    </w:p>
    <w:p w14:paraId="4A19ADF2">
      <w:pPr>
        <w:pStyle w:val="3"/>
      </w:pPr>
      <w:r>
        <w:rPr>
          <w:color w:val="4B0082"/>
        </w:rPr>
        <w:t>COMMITMENT TO SERVICE</w:t>
      </w:r>
    </w:p>
    <w:p w14:paraId="27B49B71">
      <w:pPr>
        <w:jc w:val="both"/>
      </w:pPr>
      <w:r>
        <w:t>At SHENA Companion, we value every member and are dedicated to providing compassionate, professional, and timely service. Our team is trained to handle all inquiries with care and respect, especially during the difficult time of bereavement.</w:t>
      </w:r>
    </w:p>
    <w:p w14:paraId="56B2939D">
      <w:pPr>
        <w:jc w:val="both"/>
      </w:pPr>
      <w:r>
        <w:t>We strive to respond to all communications promptly and to resolve any issues or concerns quickly and fairly. Your feedback helps us improve our services, and we welcome your suggestions for how we can better serve our members and their families.</w:t>
      </w:r>
    </w:p>
    <w:p w14:paraId="10C06D51">
      <w:r>
        <w:br w:type="page"/>
      </w:r>
    </w:p>
    <w:p w14:paraId="13585E97">
      <w:pPr>
        <w:jc w:val="center"/>
      </w:pPr>
      <w:r>
        <w:rPr>
          <w:b/>
          <w:color w:val="800080"/>
          <w:sz w:val="40"/>
        </w:rPr>
        <w:t>THANK YOU FOR CHOOSING SHENA COMPANION</w:t>
      </w:r>
    </w:p>
    <w:p w14:paraId="4EA000C5">
      <w:pPr>
        <w:jc w:val="center"/>
      </w:pPr>
      <w:r>
        <w:rPr>
          <w:i/>
          <w:color w:val="D4AF37"/>
          <w:sz w:val="36"/>
        </w:rPr>
        <w:t>We Are Royal</w:t>
      </w:r>
    </w:p>
    <w:p w14:paraId="2408E731">
      <w:pPr>
        <w:jc w:val="center"/>
      </w:pPr>
      <w:r>
        <w:rPr>
          <w:i/>
        </w:rPr>
        <w:t>This policy booklet contains important information about your membership rights, responsibilities, and benefits. Please keep it in a safe place for future reference.</w:t>
      </w:r>
      <w:r>
        <w:rPr>
          <w:i/>
        </w:rPr>
        <w:br w:type="textWrapping"/>
      </w:r>
      <w:r>
        <w:rPr>
          <w:i/>
        </w:rPr>
        <w:br w:type="textWrapping"/>
      </w:r>
      <w:r>
        <w:rPr>
          <w:i/>
        </w:rPr>
        <w:t>For the most up-to-date information about SHENA Companion services and policies, please visit our website or contact our office directly.</w:t>
      </w:r>
    </w:p>
    <w:p w14:paraId="26E4E23E">
      <w:pPr>
        <w:jc w:val="center"/>
      </w:pPr>
      <w:r>
        <w:rPr>
          <w:color w:val="666666"/>
          <w:sz w:val="20"/>
        </w:rPr>
        <w:t>© 2026 SHENA Companion. All rights reserved.</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A95671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qFormat="1" w:unhideWhenUsed="0" w:uiPriority="62" w:semiHidden="0" w:name="Light Grid Accent 3"/>
    <w:lsdException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4</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WPS_1645431740</cp:lastModifiedBy>
  <dcterms:modified xsi:type="dcterms:W3CDTF">2026-01-26T20:24:57Z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B2E5F20D1FCE48E68626D3E822AF8F25_12</vt:lpwstr>
  </property>
</Properties>
</file>